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0D45"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Эксперимент</w:t>
      </w:r>
    </w:p>
    <w:p w:rsidR="004D5CA6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В рамках закона «О бюджетных организациях»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C39C4">
        <w:rPr>
          <w:rFonts w:ascii="Times New Roman" w:hAnsi="Times New Roman"/>
          <w:sz w:val="24"/>
          <w:szCs w:val="24"/>
        </w:rPr>
        <w:t>Если «Провинция – фундамент государства» , то фундаментом самой</w:t>
      </w:r>
      <w:r>
        <w:rPr>
          <w:rFonts w:ascii="Times New Roman" w:hAnsi="Times New Roman"/>
          <w:sz w:val="24"/>
          <w:szCs w:val="24"/>
        </w:rPr>
        <w:t xml:space="preserve">  пров</w:t>
      </w:r>
      <w:r w:rsidRPr="000C39C4">
        <w:rPr>
          <w:rFonts w:ascii="Times New Roman" w:hAnsi="Times New Roman"/>
          <w:sz w:val="24"/>
          <w:szCs w:val="24"/>
        </w:rPr>
        <w:t>инции является СЕЛЬСКАЯ  ШКОЛА.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C39C4">
        <w:rPr>
          <w:rFonts w:ascii="Times New Roman" w:hAnsi="Times New Roman"/>
          <w:sz w:val="24"/>
          <w:szCs w:val="24"/>
        </w:rPr>
        <w:t>Следовательно, начинать «модернизацию» разбалансированной экономики надо не с «Курчатовского центра», в частности и высшего образования вообще, а со ШКОЛЫ села Нью-Васюки….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0D45">
        <w:rPr>
          <w:rFonts w:ascii="Times New Roman" w:hAnsi="Times New Roman"/>
          <w:b/>
          <w:i/>
          <w:sz w:val="24"/>
          <w:szCs w:val="24"/>
        </w:rPr>
        <w:t xml:space="preserve">          Высшая школа</w:t>
      </w:r>
      <w:r w:rsidRPr="000C39C4">
        <w:rPr>
          <w:rFonts w:ascii="Times New Roman" w:hAnsi="Times New Roman"/>
          <w:sz w:val="24"/>
          <w:szCs w:val="24"/>
        </w:rPr>
        <w:t xml:space="preserve"> – это венец ЭВОЛЮЦИОННОГО развития общества. Наша высшая школа – это порочный плод. недозрелых политических «хотелок» почти столетней истории.                                                                          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«Стратегическая» программа по возрождению Провинции «переселением соотечественников»  в которой заложено,  «……требуется учитель музыки…иностранного языка….информатики…….врвч-педиатр……( в глубинке Дальне - Восточной тайги)…..зарплата – 5000 р. предоставляется неблагоустроенное жилье…….»  ни какой критике не поддается.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C39C4">
        <w:rPr>
          <w:rFonts w:ascii="Times New Roman" w:hAnsi="Times New Roman"/>
          <w:sz w:val="24"/>
          <w:szCs w:val="24"/>
        </w:rPr>
        <w:t xml:space="preserve"> Желательные условия……..Большое село….школа 8-11 класов……детсад……..медпункт…сельский     Клуб  …..  Сельское Муницмпальное образование……огрызки                                                        селообразующего   предприятия…..Не пригород……20-</w:t>
      </w:r>
      <w:smartTag w:uri="urn:schemas-microsoft-com:office:smarttags" w:element="metricconverter">
        <w:smartTagPr>
          <w:attr w:name="ProductID" w:val="30 км"/>
        </w:smartTagPr>
        <w:r w:rsidRPr="000C39C4">
          <w:rPr>
            <w:rFonts w:ascii="Times New Roman" w:hAnsi="Times New Roman"/>
            <w:sz w:val="24"/>
            <w:szCs w:val="24"/>
          </w:rPr>
          <w:t>30 км</w:t>
        </w:r>
      </w:smartTag>
      <w:r w:rsidRPr="000C39C4">
        <w:rPr>
          <w:rFonts w:ascii="Times New Roman" w:hAnsi="Times New Roman"/>
          <w:sz w:val="24"/>
          <w:szCs w:val="24"/>
        </w:rPr>
        <w:t xml:space="preserve"> от                                                  райцентра.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C39C4">
        <w:rPr>
          <w:rFonts w:ascii="Times New Roman" w:hAnsi="Times New Roman"/>
          <w:sz w:val="24"/>
          <w:szCs w:val="24"/>
        </w:rPr>
        <w:t xml:space="preserve">Создается  СЕЛЬСКОХОЗЯЙСТВЕННОЕ  ГОСУДАРСТВЕННО-КООПЕРАТИВНОЕ, НАУЧНО-ВНЕДРЕНЧЕСКОЕ….    предприятие, фирма, учреждение       СЕЛЬСКОХОЗЯЙСТВЕННЫЙ ПОТРЕБИТЕЛЬСКИЙ КООПЕРАТИВ     «Школа» вечерняя школа, заочная школа, школа дистанционного обучения, консультационный пункт…… 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40D45">
        <w:rPr>
          <w:rFonts w:ascii="Times New Roman" w:hAnsi="Times New Roman"/>
          <w:b/>
          <w:i/>
          <w:sz w:val="24"/>
          <w:szCs w:val="24"/>
        </w:rPr>
        <w:t>Участники :</w:t>
      </w:r>
      <w:r w:rsidRPr="000C39C4">
        <w:rPr>
          <w:rFonts w:ascii="Times New Roman" w:hAnsi="Times New Roman"/>
          <w:sz w:val="24"/>
          <w:szCs w:val="24"/>
        </w:rPr>
        <w:t xml:space="preserve">       Государство -  имущество школы……..финансы на школу…. доля государства в других структурах…………  -  пай государства.    Государство из средств Бюджетного Инвестиционного Фонда образует под эксперимент «фонд прямого инвестирования»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                         Муниципальное Образование  – земля. леса, реки, озера…….пай              МО      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C39C4">
        <w:rPr>
          <w:rFonts w:ascii="Times New Roman" w:hAnsi="Times New Roman"/>
          <w:sz w:val="24"/>
          <w:szCs w:val="24"/>
        </w:rPr>
        <w:t>Юридические лица  -структура в любой форме…….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C39C4">
        <w:rPr>
          <w:rFonts w:ascii="Times New Roman" w:hAnsi="Times New Roman"/>
          <w:sz w:val="24"/>
          <w:szCs w:val="24"/>
        </w:rPr>
        <w:t xml:space="preserve"> Учителя, родители  …… жители села, района, области…………. спонсоры…..меценаты…ассоциированные пайщики ….обязательными и      дополнительными паями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C39C4">
        <w:rPr>
          <w:rFonts w:ascii="Times New Roman" w:hAnsi="Times New Roman"/>
          <w:sz w:val="24"/>
          <w:szCs w:val="24"/>
        </w:rPr>
        <w:t>Созданный кооператив  - учреждает- организует - создает – кредитно- сберегательного кооператива в статусе юрлица. страхового кооперативов в статусе юридического лица, с ведением бухгалтерского учета центральной  бухгалтерией…….состав, статус и география участников кооператива   не ограничивается.  Лизинговый кооператив создается как отдел кредитного кооператива…..Лучше если «Росагролизинг» войдет в кооператив как ассоциированный пайщик……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C39C4">
        <w:rPr>
          <w:rFonts w:ascii="Times New Roman" w:hAnsi="Times New Roman"/>
          <w:sz w:val="24"/>
          <w:szCs w:val="24"/>
        </w:rPr>
        <w:t>Участие государства в кредитно-сберегательном кооперативе определяется Законом «О сельскохозяйственной потребительской кооперации, - 1995г. Положением о «Россельхозбанке». И неисполненным «Россельхозбанком»  условий  положения Национального проекта «Развития АПК».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Кооператив создавший паевой фонд  больше -300000 рб. «Россельхозбанк» входит в состав кооператива ассоциированным пайщиком и увеличивает паевой фонд кооператива в – ПЯТЬ раз. 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C39C4">
        <w:rPr>
          <w:rFonts w:ascii="Times New Roman" w:hAnsi="Times New Roman"/>
          <w:sz w:val="24"/>
          <w:szCs w:val="24"/>
        </w:rPr>
        <w:t>Кооператив создает (как филиал школы) -  кооперативный детсад,  без права юрлица ,на полном внутрихозяйственном расчете с субсчетом в ЦБ. Частный детсад, семейный детсад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Участники детсада  - работники детсада,…….родители. дедушки, бабушки……спонсоры…..меценаты… обязательными и дополнительными паями……...государство нацпроектами поддержки демографии…….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 Кооперативом- создаются производства….структура которых ,. ограничивается только желанием и возможностями кооператива.  </w:t>
      </w:r>
    </w:p>
    <w:p w:rsidR="004D5CA6" w:rsidRPr="00840D45" w:rsidRDefault="004D5CA6" w:rsidP="000C39C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                          </w:t>
      </w:r>
      <w:r w:rsidRPr="00840D45">
        <w:rPr>
          <w:rFonts w:ascii="Times New Roman" w:hAnsi="Times New Roman"/>
          <w:b/>
          <w:i/>
          <w:sz w:val="24"/>
          <w:szCs w:val="24"/>
        </w:rPr>
        <w:t>Условия эксперимента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C39C4">
        <w:rPr>
          <w:rFonts w:ascii="Times New Roman" w:hAnsi="Times New Roman"/>
          <w:sz w:val="24"/>
          <w:szCs w:val="24"/>
        </w:rPr>
        <w:t>Разрешить участие чиновников всех ветвей власти в структурах создаваемых в рамках эксперимента.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C39C4">
        <w:rPr>
          <w:rFonts w:ascii="Times New Roman" w:hAnsi="Times New Roman"/>
          <w:sz w:val="24"/>
          <w:szCs w:val="24"/>
        </w:rPr>
        <w:t>Продукция произведенная структурами. Вошедшими в экспериент, поставляется бюджетным организациям, и направляется в счет выкупа доли государства. За имущество предоставленное государством в аренду с правом выкупа.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C39C4">
        <w:rPr>
          <w:rFonts w:ascii="Times New Roman" w:hAnsi="Times New Roman"/>
          <w:sz w:val="24"/>
          <w:szCs w:val="24"/>
        </w:rPr>
        <w:t xml:space="preserve"> В каждом конкретном случае они могут корректироваться.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Другого пути, сохранить ПРОВИНЦИЮ как фундамент государства, я не вижу, их просто не существует в пироде.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 xml:space="preserve">Идея Стремоухова Г.Д. 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CA6" w:rsidRPr="00840D45" w:rsidRDefault="004D5CA6" w:rsidP="000C39C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40D45">
        <w:rPr>
          <w:rFonts w:ascii="Times New Roman" w:hAnsi="Times New Roman"/>
          <w:b/>
          <w:i/>
          <w:sz w:val="28"/>
          <w:szCs w:val="28"/>
        </w:rPr>
        <w:t>Эксперты:ПЧП может стать эффективным инструментом привлечения бизнеса к</w:t>
      </w:r>
      <w:r>
        <w:rPr>
          <w:rFonts w:ascii="Times New Roman" w:hAnsi="Times New Roman"/>
          <w:b/>
          <w:i/>
          <w:sz w:val="28"/>
          <w:szCs w:val="28"/>
        </w:rPr>
        <w:t xml:space="preserve">  р</w:t>
      </w:r>
      <w:r w:rsidRPr="00840D45">
        <w:rPr>
          <w:rFonts w:ascii="Times New Roman" w:hAnsi="Times New Roman"/>
          <w:b/>
          <w:i/>
          <w:sz w:val="28"/>
          <w:szCs w:val="28"/>
        </w:rPr>
        <w:t>азвитию социальных объектов</w:t>
      </w:r>
    </w:p>
    <w:p w:rsidR="004D5CA6" w:rsidRPr="00840D45" w:rsidRDefault="004D5CA6" w:rsidP="000C39C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Может ли детский сад быть успешным бизнес-проектом и выгодно ли отечественному предпринимателю развивать социальные виды бизнеса? На эти и другие вопросы попытались ответить участники "круглого стола", посвященного проблемам законодательного обеспечения публично-частного партнерства (ПЧП) как эффективного инструмента развития и модернизации объектов социального назначения.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По мнению экспертов, в развитых экономиках 75-80% всех проектов, реализуемых на принципах публично-частного партнерства, как совокупности форм взаимодействия муниципальной власти и частных предприятий, приходится на объекты социально-культурного и жилищно-коммунального назначения. По словам консультанта Немецкого общества по техническому сотрудничеству Федерального министерства финансов Германии Вальтера Штока, сегодня в Германии наиболее привлекательными для реализации проектов публично-частных партнерств являются школы, детские сады, учреждения культуры и спорта, административные здания властно-распорядительных органов, а также объекты дорожной инфраструктуры и транспорта.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Несмотря на то, что в России развитие института публично-частного партнерства также включено в экономическую политику государства, как на федеральном, так и на региональном уровне, последнее не оказывает заметного влияния на процесс формирования и совершенствования законодательной базы, а практика успешной реализации публично-частных проектов носит фрагментарный характер.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Сегодня, в условиях растущих дефицитов региональных и местных бюджетов, именно публично-частные партнерства могут стать эффективным инструментом привлечения внебюджетных средств в проекты по модернизации социальной инфраструктуры.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"Почему именно публично-частное партнерство? - задается вопросом руководитель проекта "Детские сады - детям", депутат Государственной Думы - член Комитета по собственности Екатерина Семенова. - Потому что партнером бизнеса является не только государство, но и муниципалитеты, и общественные институты. В настоящее время, когда президент поставил задачу модернизации российской экономики, развитие института ПЧП, на мой взгляд, является одной из актуальных тем в современной экономической жизни. Через ПЧП можно решить, как общую задачу ускоренной модернизации экономики в целом, так и более локальные, в частности, проблему сохранения, развития и модернизации детских садов и дошкольных учреждений".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При реализации проектов на условиях ПЧП, государство привлекает и частный бизнес для реализации своих собственных задач, которое оно не может решить одномоментно в рамках имеющихся бюджетных ограничений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tgtFrame="_blank" w:history="1">
        <w:r w:rsidRPr="000C39C4">
          <w:rPr>
            <w:rStyle w:val="Hyperlink"/>
            <w:rFonts w:ascii="Times New Roman" w:hAnsi="Times New Roman"/>
            <w:sz w:val="24"/>
            <w:szCs w:val="24"/>
          </w:rPr>
          <w:t>оригинал</w:t>
        </w:r>
      </w:hyperlink>
      <w:r w:rsidRPr="000C39C4">
        <w:rPr>
          <w:rFonts w:ascii="Times New Roman" w:hAnsi="Times New Roman"/>
          <w:sz w:val="24"/>
          <w:szCs w:val="24"/>
        </w:rPr>
        <w:t xml:space="preserve">• 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0A0"/>
      </w:tblPr>
      <w:tblGrid>
        <w:gridCol w:w="9718"/>
      </w:tblGrid>
      <w:tr w:rsidR="004D5CA6" w:rsidRPr="000C39C4" w:rsidTr="0009737E">
        <w:trPr>
          <w:tblCellSpacing w:w="22" w:type="dxa"/>
        </w:trPr>
        <w:tc>
          <w:tcPr>
            <w:tcW w:w="0" w:type="auto"/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5CA6" w:rsidRPr="000C39C4" w:rsidRDefault="004D5CA6" w:rsidP="000C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C4">
              <w:rPr>
                <w:rFonts w:ascii="Times New Roman" w:hAnsi="Times New Roman"/>
                <w:sz w:val="24"/>
                <w:szCs w:val="24"/>
              </w:rPr>
              <w:t>Автономное плюс казенное</w:t>
            </w:r>
          </w:p>
          <w:p w:rsidR="004D5CA6" w:rsidRPr="000C39C4" w:rsidRDefault="004D5CA6" w:rsidP="000C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C4">
              <w:rPr>
                <w:rFonts w:ascii="Times New Roman" w:hAnsi="Times New Roman"/>
                <w:sz w:val="24"/>
                <w:szCs w:val="24"/>
              </w:rPr>
              <w:t xml:space="preserve">Правительство предлагает создать новый тип бюджетных учреждений </w:t>
            </w:r>
          </w:p>
        </w:tc>
      </w:tr>
    </w:tbl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30"/>
      </w:tblGrid>
      <w:tr w:rsidR="004D5CA6" w:rsidRPr="000C39C4" w:rsidTr="0009737E">
        <w:trPr>
          <w:tblCellSpacing w:w="15" w:type="dxa"/>
        </w:trPr>
        <w:tc>
          <w:tcPr>
            <w:tcW w:w="0" w:type="auto"/>
          </w:tcPr>
          <w:p w:rsidR="004D5CA6" w:rsidRPr="000C39C4" w:rsidRDefault="004D5CA6" w:rsidP="000C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C39C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Тамара Шкель</w:t>
              </w:r>
            </w:hyperlink>
            <w:r w:rsidRPr="000C3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A6" w:rsidRPr="000C39C4" w:rsidRDefault="004D5CA6" w:rsidP="000C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C39C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"Российская газета" - Федеральный выпуск №5099 (20) от 2 февраля 2010 г.</w:t>
              </w:r>
            </w:hyperlink>
            <w:r w:rsidRPr="000C39C4">
              <w:rPr>
                <w:rFonts w:ascii="Times New Roman" w:hAnsi="Times New Roman"/>
                <w:sz w:val="24"/>
                <w:szCs w:val="24"/>
              </w:rPr>
              <w:br/>
            </w:r>
            <w:hyperlink r:id="rId8" w:tgtFrame="_blank" w:history="1">
              <w:r w:rsidRPr="000C39C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Версия для печати / сохранить материал</w:t>
              </w:r>
            </w:hyperlink>
          </w:p>
        </w:tc>
      </w:tr>
    </w:tbl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37" w:type="dxa"/>
        <w:tblInd w:w="-9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"/>
      </w:tblGrid>
      <w:tr w:rsidR="004D5CA6" w:rsidRPr="000C39C4" w:rsidTr="00840D45">
        <w:trPr>
          <w:tblCellSpacing w:w="37" w:type="dxa"/>
        </w:trPr>
        <w:tc>
          <w:tcPr>
            <w:tcW w:w="141" w:type="dxa"/>
            <w:vAlign w:val="center"/>
          </w:tcPr>
          <w:p w:rsidR="004D5CA6" w:rsidRPr="000C39C4" w:rsidRDefault="004D5CA6" w:rsidP="000C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Нынешняя рабочая неделя у депутатов Госдумы пройдет в регионах. Народным избранникам предстоит проверить, как их законодательное слово отзывается в народе.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Прежде всего думцы надеются услышать от своих избирателей замечания и предложения по поводу принятого на прошлой неделе в первом чтении законопроекта "Об обороте лекарственных средств".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Между тем в думском портфеле есть еще один важный законопроект, который трудно будет рассматривать, не посоветовавшись с регионами. Поскольку он касается бюджетных учреждений - и федеральных, региональных, и муниципальных. Правительство вновь предлагает усовершенствовать их правовое положение, чтобы система заработала более эффективно, не ввергая госказну в большие траты.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В пояснительной записке к документу, который сейчас активно обсуждается и в верхней, и в нижней палатах российского парламента, отмечается, что существующая в стране система бюджетных учреждений была сформирована в иных социально-экономических условиях и до сих пор функционирует "в отрыве от современных подходов к развитию государственного управления, от принципов оптимальности и достаточности для предоставления государственных и муниципальных услуг". Они получают бюджетные деньги независимо от того, сколько и какого качества услуги оказывают. При этом общее количество учреждений, входящих в эту систему, весьма велико - на федеральном уровне по состоянию на 1 апреля 2009 года насчитывалось 25 287 учреждений, на региональном и муниципальном уровнях по состоянию на 1 января 2009 года - 302 660 учреждений.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Правительство уже попыталась стимулировать большую самостоятельность, в том числе и финансовую, в деятельности бюджетных учреждений, выступив с законодательной инициативой о создании автономных учреждений. Однако более чем за два года, прошедших с момента вступления в силу соответсвующего закона, на федеральном уровне было создано только четыре автономных учреждения.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Поэтому правительство на этот раз решило обойтись без принципиальных преобразорваний, а просто создав условия и стимулы для того, чтобы бюджетные учреждения, способные функционировать на основе рыночных принципов, могли это делать с пользой для себя и для тех, кто получает их услуги. Предлагается изменить механизмы финансового обеспечения бюджетных учреждений с расширенным объемом прав, переведя их с 1 января 2011 года со сметного финансирования на субсидии в рамках выполнения государственного задания, предоставить право бюджетным учреждениям заниматься деятельностью, приносящей доходы, с поступлением доходов в самостоятельное распоряжение этих учреждений, расширить права бюджетных учреждений по распоряжению любым закрепленным за учреждением движимым имуществом, за исключением особо ценного движимого имущества, перечень которого устанавливает орган публичной власти - учредитель соответствующего учреждения.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В то же время создается новый тип государственных (муниципальных) учреждений - казенное учреждение, статус которых по сути совпадает с закрепленным в действующем законодательстве нынешним статусом бюджетного учреждения с дополнительным ограничением в виде зачисления с 2011 года всех доходов, полученных от приносящей доходы деятельности, в соответствующий бюджет.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Казенное учреждение может осуществлять приносящую доходы деятельность, только если такое право предоставлено ему в соответствии с учредительными документами. Доходы, полученные от указанной деятельности, поступают в соответствующий бюджет бюджетной системы Российской Федерации. При этом казенное учреждение будет отвечать по своим обязательствам только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9C4">
        <w:rPr>
          <w:rFonts w:ascii="Times New Roman" w:hAnsi="Times New Roman"/>
          <w:sz w:val="24"/>
          <w:szCs w:val="24"/>
        </w:rPr>
        <w:t>В соответствии с законопроектом с 1 января 2011 года большая часть бюджетных учреждений, сохранив название, по статусу будет приравнена к автономным. Но в отличие от автономных на них будет распространяться закон о госзакупках. Меньшая часть бюджетных учреждений будет переведена в статус казенных.</w:t>
      </w:r>
    </w:p>
    <w:tbl>
      <w:tblPr>
        <w:tblW w:w="485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12"/>
      </w:tblGrid>
      <w:tr w:rsidR="004D5CA6" w:rsidRPr="000C39C4" w:rsidTr="0009737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252"/>
            </w:tblGrid>
            <w:tr w:rsidR="004D5CA6" w:rsidRPr="000C39C4" w:rsidTr="0009737E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5CA6" w:rsidRPr="000C39C4" w:rsidRDefault="004D5CA6" w:rsidP="000C39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39C4">
                    <w:rPr>
                      <w:rFonts w:ascii="Times New Roman" w:hAnsi="Times New Roman"/>
                      <w:sz w:val="24"/>
                      <w:szCs w:val="24"/>
                    </w:rPr>
                    <w:t>Комментарии читателей:</w:t>
                  </w:r>
                </w:p>
              </w:tc>
            </w:tr>
          </w:tbl>
          <w:p w:rsidR="004D5CA6" w:rsidRPr="000C39C4" w:rsidRDefault="004D5CA6" w:rsidP="000C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CA6" w:rsidRPr="000C39C4" w:rsidRDefault="004D5CA6" w:rsidP="000C3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D5CA6" w:rsidRPr="000C39C4" w:rsidSect="000C39C4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585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A2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662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C2D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A80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0C0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A24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2AB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A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2CC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F65482"/>
    <w:multiLevelType w:val="hybridMultilevel"/>
    <w:tmpl w:val="FD40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D20B36"/>
    <w:multiLevelType w:val="hybridMultilevel"/>
    <w:tmpl w:val="63041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2D8"/>
    <w:rsid w:val="00011680"/>
    <w:rsid w:val="00024B4F"/>
    <w:rsid w:val="0009737E"/>
    <w:rsid w:val="000B73E0"/>
    <w:rsid w:val="000C39C4"/>
    <w:rsid w:val="00107100"/>
    <w:rsid w:val="00135903"/>
    <w:rsid w:val="00296A97"/>
    <w:rsid w:val="002E0C9E"/>
    <w:rsid w:val="002F2F4E"/>
    <w:rsid w:val="00340D4B"/>
    <w:rsid w:val="003469BF"/>
    <w:rsid w:val="003850E9"/>
    <w:rsid w:val="003A569E"/>
    <w:rsid w:val="003C2A52"/>
    <w:rsid w:val="003F7FE3"/>
    <w:rsid w:val="004205EB"/>
    <w:rsid w:val="00443B75"/>
    <w:rsid w:val="00476105"/>
    <w:rsid w:val="004951F7"/>
    <w:rsid w:val="004D5CA6"/>
    <w:rsid w:val="005652D7"/>
    <w:rsid w:val="005701A3"/>
    <w:rsid w:val="00574D14"/>
    <w:rsid w:val="005A1509"/>
    <w:rsid w:val="005D2A06"/>
    <w:rsid w:val="00606523"/>
    <w:rsid w:val="006713A8"/>
    <w:rsid w:val="0069710A"/>
    <w:rsid w:val="006E784D"/>
    <w:rsid w:val="00771B16"/>
    <w:rsid w:val="007A3B5C"/>
    <w:rsid w:val="007C2D79"/>
    <w:rsid w:val="00837CE8"/>
    <w:rsid w:val="00840D45"/>
    <w:rsid w:val="00850000"/>
    <w:rsid w:val="0085372E"/>
    <w:rsid w:val="009038FC"/>
    <w:rsid w:val="009541D8"/>
    <w:rsid w:val="00980135"/>
    <w:rsid w:val="009D7967"/>
    <w:rsid w:val="009F34CF"/>
    <w:rsid w:val="00A408E7"/>
    <w:rsid w:val="00A84257"/>
    <w:rsid w:val="00AA4DCE"/>
    <w:rsid w:val="00AC71B6"/>
    <w:rsid w:val="00B060C3"/>
    <w:rsid w:val="00B1266E"/>
    <w:rsid w:val="00B57E31"/>
    <w:rsid w:val="00B64938"/>
    <w:rsid w:val="00BC7722"/>
    <w:rsid w:val="00BE6728"/>
    <w:rsid w:val="00BE7E9C"/>
    <w:rsid w:val="00BF4C81"/>
    <w:rsid w:val="00C43613"/>
    <w:rsid w:val="00C606F1"/>
    <w:rsid w:val="00C77202"/>
    <w:rsid w:val="00C8743D"/>
    <w:rsid w:val="00CD3DE5"/>
    <w:rsid w:val="00CD7F6D"/>
    <w:rsid w:val="00CE72D9"/>
    <w:rsid w:val="00D1374D"/>
    <w:rsid w:val="00D451AC"/>
    <w:rsid w:val="00D832D8"/>
    <w:rsid w:val="00DC7544"/>
    <w:rsid w:val="00E47CA9"/>
    <w:rsid w:val="00E738D6"/>
    <w:rsid w:val="00E83503"/>
    <w:rsid w:val="00EA6568"/>
    <w:rsid w:val="00EF6306"/>
    <w:rsid w:val="00F1004E"/>
    <w:rsid w:val="00F21652"/>
    <w:rsid w:val="00F24FF3"/>
    <w:rsid w:val="00F338FE"/>
    <w:rsid w:val="00FC43C7"/>
    <w:rsid w:val="00FC6456"/>
    <w:rsid w:val="00FE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2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F7F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F7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F7F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25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425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4257"/>
    <w:rPr>
      <w:rFonts w:ascii="Calibri" w:hAnsi="Calibri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443B75"/>
    <w:rPr>
      <w:rFonts w:cs="Times New Roman"/>
      <w:color w:val="1A3DC1"/>
      <w:u w:val="single"/>
    </w:rPr>
  </w:style>
  <w:style w:type="paragraph" w:styleId="NormalWeb">
    <w:name w:val="Normal (Web)"/>
    <w:basedOn w:val="Normal"/>
    <w:uiPriority w:val="99"/>
    <w:rsid w:val="00443B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message-toolbaroriginal1">
    <w:name w:val="b-message-toolbar__original1"/>
    <w:basedOn w:val="DefaultParagraphFont"/>
    <w:uiPriority w:val="99"/>
    <w:rsid w:val="00443B75"/>
    <w:rPr>
      <w:rFonts w:cs="Times New Roman"/>
    </w:rPr>
  </w:style>
  <w:style w:type="character" w:customStyle="1" w:styleId="b-message-toolbarsep1">
    <w:name w:val="b-message-toolbar__sep1"/>
    <w:basedOn w:val="DefaultParagraphFont"/>
    <w:uiPriority w:val="99"/>
    <w:rsid w:val="00443B75"/>
    <w:rPr>
      <w:rFonts w:cs="Times New Roman"/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printable/2010/02/02/avton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gazeta/rg/2010/02/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tema/avtor-Tamara-Shkel/index.html" TargetMode="External"/><Relationship Id="rId5" Type="http://schemas.openxmlformats.org/officeDocument/2006/relationships/hyperlink" Target="http://www.rg.ru/2010/11/23/sad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4</Pages>
  <Words>1696</Words>
  <Characters>9669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Yurgen</dc:creator>
  <cp:keywords/>
  <dc:description/>
  <cp:lastModifiedBy>Стремоухов А.</cp:lastModifiedBy>
  <cp:revision>25</cp:revision>
  <dcterms:created xsi:type="dcterms:W3CDTF">2010-08-01T15:27:00Z</dcterms:created>
  <dcterms:modified xsi:type="dcterms:W3CDTF">2011-01-08T16:13:00Z</dcterms:modified>
</cp:coreProperties>
</file>