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ЗКСПЕРИМЕНТ   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отработке новых «не традиционных»  «нестандартных» методов возрождения провинции   на базе одной  области.  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Разослал  нескольким губернаторам….,молчат как партизаны ……..излагаю идею только в общих чертах, в дальнейшем, если она будет одобрена ,  она потребует большой и кропотливой технической доработки, методики, регламенты, нормативные акты…..Потребуется, серьезная «мозговая атака».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Организационная структура сельскохозяйственной потребительской кооперации должна быть, законченной, самодостаточной и равноправной.        Для эффективного  ее существования, необходимо изменение некоторых федеральных законов, негативно влияющих на ее становление, а изменение законов, столь масштабное и сжатое по времени, возможно только в условиях государственного эксперимента,       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Эксперимент организуется на базе области, а лучше двух-трех,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в рамках полномочий Государственно-Частного Патрнерства, Бюджетного инвестиционного фонда,………….других федеральных программ,  ресурсов области, Доктрины продовольственной безопасности и  сельскохозяйственной потребительской кооперации.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Не смотря на  закон «О сельскохозяйственной потребительской кооперации» принятый еще в 1995г. № 193 –ФЗ от…………. и нацпроекта «Развития  АПК»…многочисленных законов и программ … о развитии сельского хозяйства и сельских территорий, сельскохозяйственная потребительская кооперация  продолжает влачить свое  жалкое существование, что в значительной степени негативно сказывается на проведении «модернизации» сельскохозяйственного производства, предложенной Президентом Д.А.Медведевым.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Только сельскохозяйственная потребительская кооперация создает  ЭВОЛЮЦИОННО из СИЛЫ РАБОВ реальных собственников, собственных рабочих мест.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Цель эксперимента.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Отработка новых «не стандартных» «не традиционных» методов  функционирования реальной экономики  в области, провинции, сельскохозяйственном производстве.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Организационная структура эксперимента.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Создается областная  государственно-кооперативная научно-внедренческая фирма, сельскохозяйственный потребительский  животноводческий кооператив.   В составе кооператива создаются отделы  -научно-внедренческий, производственный – зерновые, пропашные, животноводство, переработка, торгово -сбытовой. корма, племенной, строительный,           промышленный…рыбный…..школьный…..»Услуга»….ритуальный…...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Каждый отдел создает свои участки-цеха по районам…….Отделы и участки создаются как структуры на полном внутри-хозяйственном расчете, со своим субсчетом в центральной бухгалтерии кооператива.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Кооперативы, кредитно-сберегательный, лизинговый и страховой создаются как юридические лица.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Научно- внедренческий отдел должен возглавить губернатор. В состав отдела входят руководители департаментов, главы районов. Отделы возглавляют работники  отраслевых структур.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Наблюдательный совет должен возглавить Председатель законодательного собрания в него должны войти работники прокуратуры, налоговой, КРУ. 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Председателем правления (совета директоров) – первый зам.губернатора.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Исполнительным директором- руководитель департамента сельского хозяйства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Кредитно-сберегательный и лизинговый  кооперативы должны возглавить работники финорганов области.  Страховой кооператив, может возглавить руководитель страховой фирмы, действующий в области, только эта фирма должна стать пайщиком кооператива и работать по общим регламентам.  Движение по счетам этих структур, дублируются на компьютерах центральной бухгалтерии в ОНЛАЙН – режиме.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Условия эксперимента..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1..Условиями эксперимента предусматривается, участие во всех структурах,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создаваемых в   рамках эксперимента, служащих  всех ветвей власти…..в том числе и 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федеральных.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Заработная плата как термин, в структурах эксперимента, теряет свое смысловое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значение. 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Принимается слово доход. Чиновники, участники структур в рамках эксперимента,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получают   свой доход, по основному месту работы, как дополнительный доход в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процентах от объема  дополнительного прироста ВРП. Нормативом считать, принятый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бюджетом процент затрат на   управление. 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Доход выплачивается квартальными авансами. Окончательный расчет по концу года.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Все остальные участники кооператива, распределяют свой  доход  по регламенту,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принятому  в кооперативе.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Обеспечение бюджета, структур всех отраслей находящихся на территории области    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сельхозпродукцией, передается департаменту сельского хозяйства.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Он проводит аукционы , конкурсы и только среди товаропроизводителей первичного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продукта –      ГЕНЕРАЛЬНЫЙ ПОСТАВЩИК. Генеральный поставщик проводит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аукционы среди всех     остальных переработчиков, посредников, перекупщиков. –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СУБПОСТАВЩИКИ. Спрос ТОЛЬКО    с  генерального и денежки только через него. 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Деньги выплачиваются не за буханку на столе. А по технологической карте 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производства продукта……..окончательный расчет по актам сверки.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5. Срок аукциона- конкурса ПЯТЬ лет.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6.Создаваемые структуры создаются на ресурсах Бюджетного инвестиционного фонда, области    и МО . ассоциированных пайщиков Стоимость создаваемых структур делится на паи, паи передаются пайщикам – работникам предприятия в долгосрочную аренду с правом выкупа. Несколько паев могут выпускаться в свободную продажу для привлечения средств асоциированных пайщиков.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Выкуп паев ТОЛЬКО продукцией предприятия.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 Государство в кредитно-сберегательном и лизинговом кооперативе выступает как ассоциированный ..пайщик. Или соинвестор, участник договора о разделе продукции.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6.Все общественные организации должны быть участниками структур, создаваемых в рамках эксперимента, а не размахивать по площадям и улицам пустыми лозунгами и призывами.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Нормативная база.</w:t>
      </w:r>
    </w:p>
    <w:p w:rsidR="00700279" w:rsidRDefault="00700279" w:rsidP="00D22FDC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Указ  Президента или Постановление Правительства на проведение эксперимента.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Подготовка  и отработка дополнений и изменений в законы:</w:t>
      </w:r>
    </w:p>
    <w:p w:rsidR="00700279" w:rsidRDefault="00700279" w:rsidP="00D22FDC">
      <w:pPr>
        <w:spacing w:after="0"/>
        <w:ind w:left="7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государственной службе. О муниципальном самоуправлении.</w:t>
      </w:r>
    </w:p>
    <w:p w:rsidR="00700279" w:rsidRDefault="00700279" w:rsidP="00D22FDC">
      <w:pPr>
        <w:spacing w:after="0"/>
        <w:ind w:left="7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 сельскохозяйственной потребительской кооперации.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О ЛПХ.О госзакупках сельхозпродукции, Об аукционах и конкурсах.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О банкротстве. Конкурсном управлении.    О банковской деятельности. 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Бюджетном инвестиционном  фонде.  Государственно частном партнерстве.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Об акционерных обществах. Налоговой и трудовой кодексы…………..</w:t>
      </w:r>
    </w:p>
    <w:p w:rsidR="00700279" w:rsidRDefault="00700279" w:rsidP="00D22FDC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Карта  рассредоточения производительных сил по области.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Вся нормативная базы,  необходимая для регистрации  фирмы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Обоснование экономического потенциала области.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Средние статистические данные за три года -ВРП, затраты на управление, в т.ч. зарплата  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Средние данные за последние три года сколько, для каких ведомств, по какой цене, где, каких продуктов сельского хозяйства закуплено для бюджета. </w:t>
      </w:r>
    </w:p>
    <w:p w:rsidR="00700279" w:rsidRDefault="00700279" w:rsidP="00D22FDC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Нормативная база разрабатывается Правительством области и утверждается Законодательным собранием.</w:t>
      </w:r>
    </w:p>
    <w:p w:rsidR="00700279" w:rsidRDefault="00700279" w:rsidP="00D22FDC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План минимум.</w:t>
      </w:r>
    </w:p>
    <w:p w:rsidR="00700279" w:rsidRDefault="00700279" w:rsidP="00D22F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 выполнения работ по подготовке к регистрации кооператива и его функционированию.</w:t>
      </w:r>
    </w:p>
    <w:p w:rsidR="00700279" w:rsidRDefault="00700279" w:rsidP="00D22FD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 .  В каждом МО создается по одному цеху-участку, в конечном счете,  будет решать кооператив где  сколько и каких создавать единиц.</w:t>
      </w:r>
    </w:p>
    <w:p w:rsidR="00700279" w:rsidRDefault="00700279" w:rsidP="00D22FDC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Вот так в общих чертах должна выглядеть эта система. Стремоухов Г.Д. Подмосковье </w:t>
      </w:r>
    </w:p>
    <w:p w:rsidR="00700279" w:rsidRDefault="00700279" w:rsidP="00D22FDC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Сейчас в Думе разрабатывается закон о бюджетных организациях……. «заставить зарабатывать деньги…..» Было бы целесообразно. Добиться включения в этот закон разрешения на организацию эксперимента в области……и на базе нескольких школ-училищ, детских садов. Больниц организовать СЕЛЬСКОХОЗЯЙСТВЕННЫЕ ГОСУДАРСТВЕННО-КООПЕРАТИВНЫЕ СТРУКТУРЫ это один из путей наименее болезненный и эффективный метод выхода из этой ситуации,</w:t>
      </w:r>
    </w:p>
    <w:p w:rsidR="00700279" w:rsidRDefault="00700279" w:rsidP="00D22FDC">
      <w:pPr>
        <w:spacing w:before="100" w:beforeAutospacing="1"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Другого пути решения проблем провинции и МОНОГОРОДОВ НЕ СУЩЕСТВУЕТ.</w:t>
      </w:r>
    </w:p>
    <w:p w:rsidR="00700279" w:rsidRDefault="00700279" w:rsidP="00D22FDC">
      <w:pPr>
        <w:outlineLvl w:val="0"/>
        <w:rPr>
          <w:sz w:val="24"/>
          <w:szCs w:val="24"/>
        </w:rPr>
      </w:pPr>
      <w:r>
        <w:rPr>
          <w:sz w:val="24"/>
          <w:szCs w:val="24"/>
        </w:rPr>
        <w:t>Стремоухов Г.Д</w:t>
      </w:r>
    </w:p>
    <w:p w:rsidR="00700279" w:rsidRDefault="00700279" w:rsidP="00D22F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Был разослан Гордееву, Зеленину,  Белых,  Чиркунову, Королеву, Турчаку, Гаевскому, Кадырову, Евкурову……</w:t>
      </w:r>
    </w:p>
    <w:p w:rsidR="00700279" w:rsidRPr="00D22FDC" w:rsidRDefault="00700279" w:rsidP="00D22FDC">
      <w:pPr>
        <w:rPr>
          <w:szCs w:val="24"/>
        </w:rPr>
      </w:pPr>
    </w:p>
    <w:sectPr w:rsidR="00700279" w:rsidRPr="00D22FDC" w:rsidSect="000C39C4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585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A2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662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C2D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A80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C0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A2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AB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2CC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24454"/>
    <w:multiLevelType w:val="hybridMultilevel"/>
    <w:tmpl w:val="B11E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F65482"/>
    <w:multiLevelType w:val="hybridMultilevel"/>
    <w:tmpl w:val="FD40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D20B36"/>
    <w:multiLevelType w:val="hybridMultilevel"/>
    <w:tmpl w:val="6304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2D8"/>
    <w:rsid w:val="00011680"/>
    <w:rsid w:val="00024B4F"/>
    <w:rsid w:val="0009737E"/>
    <w:rsid w:val="000B73E0"/>
    <w:rsid w:val="000C39C4"/>
    <w:rsid w:val="00107100"/>
    <w:rsid w:val="00135903"/>
    <w:rsid w:val="00296A97"/>
    <w:rsid w:val="002E0C9E"/>
    <w:rsid w:val="002F2F4E"/>
    <w:rsid w:val="00316709"/>
    <w:rsid w:val="00340D4B"/>
    <w:rsid w:val="003469BF"/>
    <w:rsid w:val="003850E9"/>
    <w:rsid w:val="003A569E"/>
    <w:rsid w:val="003C2A52"/>
    <w:rsid w:val="003F7FE3"/>
    <w:rsid w:val="004205EB"/>
    <w:rsid w:val="00443B75"/>
    <w:rsid w:val="00476105"/>
    <w:rsid w:val="004951F7"/>
    <w:rsid w:val="004A40AF"/>
    <w:rsid w:val="004D5CA6"/>
    <w:rsid w:val="005652D7"/>
    <w:rsid w:val="005701A3"/>
    <w:rsid w:val="00574D14"/>
    <w:rsid w:val="005A1509"/>
    <w:rsid w:val="005D2A06"/>
    <w:rsid w:val="00606523"/>
    <w:rsid w:val="006713A8"/>
    <w:rsid w:val="0069710A"/>
    <w:rsid w:val="006E784D"/>
    <w:rsid w:val="00700279"/>
    <w:rsid w:val="00771B16"/>
    <w:rsid w:val="007A3B5C"/>
    <w:rsid w:val="007C2D79"/>
    <w:rsid w:val="00837CE8"/>
    <w:rsid w:val="00840D45"/>
    <w:rsid w:val="00850000"/>
    <w:rsid w:val="0085372E"/>
    <w:rsid w:val="009038FC"/>
    <w:rsid w:val="009541D8"/>
    <w:rsid w:val="00980135"/>
    <w:rsid w:val="009D7967"/>
    <w:rsid w:val="009F34CF"/>
    <w:rsid w:val="00A408E7"/>
    <w:rsid w:val="00A84257"/>
    <w:rsid w:val="00AA4DCE"/>
    <w:rsid w:val="00AC71B6"/>
    <w:rsid w:val="00B060C3"/>
    <w:rsid w:val="00B1266E"/>
    <w:rsid w:val="00B57E31"/>
    <w:rsid w:val="00B64938"/>
    <w:rsid w:val="00BC7722"/>
    <w:rsid w:val="00BE6728"/>
    <w:rsid w:val="00BE7E9C"/>
    <w:rsid w:val="00BF4C81"/>
    <w:rsid w:val="00C43613"/>
    <w:rsid w:val="00C606F1"/>
    <w:rsid w:val="00C77202"/>
    <w:rsid w:val="00C8743D"/>
    <w:rsid w:val="00CD3DE5"/>
    <w:rsid w:val="00CD7F6D"/>
    <w:rsid w:val="00CE72D9"/>
    <w:rsid w:val="00D1374D"/>
    <w:rsid w:val="00D22FDC"/>
    <w:rsid w:val="00D451AC"/>
    <w:rsid w:val="00D832D8"/>
    <w:rsid w:val="00DC7544"/>
    <w:rsid w:val="00E47CA9"/>
    <w:rsid w:val="00E738D6"/>
    <w:rsid w:val="00E83503"/>
    <w:rsid w:val="00EA6568"/>
    <w:rsid w:val="00EF6306"/>
    <w:rsid w:val="00F1004E"/>
    <w:rsid w:val="00F21652"/>
    <w:rsid w:val="00F24FF3"/>
    <w:rsid w:val="00F338FE"/>
    <w:rsid w:val="00FC43C7"/>
    <w:rsid w:val="00FC6456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7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7F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425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4257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43B75"/>
    <w:rPr>
      <w:rFonts w:cs="Times New Roman"/>
      <w:color w:val="1A3DC1"/>
      <w:u w:val="single"/>
    </w:rPr>
  </w:style>
  <w:style w:type="paragraph" w:styleId="NormalWeb">
    <w:name w:val="Normal (Web)"/>
    <w:basedOn w:val="Normal"/>
    <w:uiPriority w:val="99"/>
    <w:rsid w:val="0044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essage-toolbaroriginal1">
    <w:name w:val="b-message-toolbar__original1"/>
    <w:basedOn w:val="DefaultParagraphFont"/>
    <w:uiPriority w:val="99"/>
    <w:rsid w:val="00443B75"/>
    <w:rPr>
      <w:rFonts w:cs="Times New Roman"/>
    </w:rPr>
  </w:style>
  <w:style w:type="character" w:customStyle="1" w:styleId="b-message-toolbarsep1">
    <w:name w:val="b-message-toolbar__sep1"/>
    <w:basedOn w:val="DefaultParagraphFont"/>
    <w:uiPriority w:val="99"/>
    <w:rsid w:val="00443B75"/>
    <w:rPr>
      <w:rFonts w:cs="Times New Roman"/>
      <w:color w:val="CCCCCC"/>
    </w:rPr>
  </w:style>
  <w:style w:type="paragraph" w:styleId="DocumentMap">
    <w:name w:val="Document Map"/>
    <w:basedOn w:val="Normal"/>
    <w:link w:val="DocumentMapChar"/>
    <w:uiPriority w:val="99"/>
    <w:semiHidden/>
    <w:rsid w:val="00D22F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42E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D2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1197</Words>
  <Characters>6823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Yurgen</dc:creator>
  <cp:keywords/>
  <dc:description/>
  <cp:lastModifiedBy>Стремоухов А.</cp:lastModifiedBy>
  <cp:revision>26</cp:revision>
  <dcterms:created xsi:type="dcterms:W3CDTF">2010-08-01T15:27:00Z</dcterms:created>
  <dcterms:modified xsi:type="dcterms:W3CDTF">2011-10-05T07:20:00Z</dcterms:modified>
</cp:coreProperties>
</file>