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ЗКСПЕРИМЕНТ   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отработке новых «не традиционных»  «нестандартных» методов возрождения провинции   на базе одной  области.  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Разослал  нескольким губернаторам….,молчат как партизаны ……..излагаю идею только в общих чертах, в дальнейшем, если она будет одобрена ,  она потребует большой и кропотливой технической доработки, методики, регламенты, нормативные акты…..Потребуется, серьезная «мозговая атака».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Организационная структура сельскохозяйственной потребительской кооперации должна быть, законченной, самодостаточной и равноправной.        Для эффективного  ее существования, необходимо изменение некоторых федеральных законов, негативно влияющих на ее становление, а изменение законов, столь масштабное и сжатое по времени, возможно только в условиях государственного эксперимента,       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Эксперимент организуется на базе области, а лучше двух-трех,</w:t>
      </w:r>
      <w:r>
        <w:rPr>
          <w:b/>
          <w:i/>
          <w:sz w:val="24"/>
          <w:szCs w:val="24"/>
        </w:rPr>
        <w:t>,</w:t>
      </w:r>
      <w:r>
        <w:rPr>
          <w:b/>
          <w:sz w:val="24"/>
          <w:szCs w:val="24"/>
        </w:rPr>
        <w:t xml:space="preserve"> в рамках полномочий Государственно-Частного Патрнерства, Бюджетного инвестиционного фонда,………….других федеральных программ,  ресурсов области, Доктрины продовольственной безопасности и  сельскохозяйственной потребительской кооперации.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Не смотря на  закон «О сельскохозяйственной потребительской кооперации» принятый еще в 1995г. № 193 –ФЗ от…………. и нацпроекта «Развития  АПК»…многочисленных законов и программ … о развитии сельского хозяйства и сельских территорий, сельскохозяйственная потребительская кооперация  продолжает влачить свое  жалкое существование, что в значительной степени негативно сказывается на проведении «модернизации» сельскохозяйственного производства, предложенной Президентом Д.А.Медведевым.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Только сельскохозяйственная потребительская кооперация создает  ЭВОЛЮЦИОННО из СИЛЫ РАБОВ реальных собственников, собственных рабочих мест.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Цель эксперимента.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Отработка новых «не стандартных» «не традиционных» методов  функционирования реальной экономики  в области, провинции, сельскохозяйственном производстве.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Организационная структура эксперимента.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Создается областная  государственно-кооперативная научно-внедренческая фирма, сельскохозяйственный потребительский  животноводческий кооператив.   В составе кооператива создаются отделы  -научно-внедренческий, производственный – зерновые, пропашные, животноводство, переработка, торгово -сбытовой. корма, племенной, строительный,           промышленный…рыбный…..школьный…..»Услуга»….ритуальный…...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Каждый отдел создает свои участки-цеха по районам…….Отделы и участки создаются как структуры на полном внутри-хозяйственном расчете, со своим субсчетом в центральной бухгалтерии кооператива.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Кооперативы, кредитно-сберегательный, лизинговый и страховой создаются как юридические лица.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Научно- внедренческий отдел должен возглавить губернатор. В состав отдела входят руководители департаментов, главы районов. Отделы возглавляют работники  отраслевых структур.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Наблюдательный совет должен возглавить Председатель законодательного собрания в него должны войти работники прокуратуры, налоговой, КРУ. 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Председателем правления (совета директоров) – первый зам.губернатора.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Исполнительным директором- руководитель департамента сельского хозяйства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Кредитно-сберегательный и лизинговый  кооперативы должны возглавить работники финорганов области.  Страховой кооператив, может возглавить руководитель страховой фирмы, действующий в области, только эта фирма должна стать пайщиком кооператива и работать по общим регламентам.  Движение по счетам этих структур, дублируются на компьютерах центральной бухгалтерии в ОНЛАЙН – режиме.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Условия эксперимента..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1..Условиями эксперимента предусматривается, участие во всех структурах,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создаваемых в   рамках эксперимента, служащих  всех ветвей власти…..в том числе и 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федеральных.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Заработная плата как термин, в структурах эксперимента, теряет свое смысловое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значение. 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Принимается слово доход. Чиновники, участники структур в рамках эксперимента,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получают   свой доход, по основному месту работы, как дополнительный доход в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процентах от объема  дополнительного прироста ВРП. Нормативом считать, принятый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бюджетом процент затрат на   управление. 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Доход выплачивается квартальными авансами. Окончательный расчет по концу года.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Все остальные участники кооператива, распределяют свой  доход  по регламенту,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принятому  в кооперативе.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Обеспечение бюджета, структур всех отраслей находящихся на территории области    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сельхозпродукцией, передается департаменту сельского хозяйства.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Он проводит аукционы , конкурсы и только среди товаропроизводителей первичного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продукта –      ГЕНЕРАЛЬНЫЙ ПОСТАВЩИК. Генеральный поставщик проводит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аукционы среди всех     остальных переработчиков, посредников, перекупщиков. –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СУБПОСТАВЩИКИ. Спрос ТОЛЬКО    с  генерального и денежки только через него. 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Деньги выплачиваются не за буханку на столе. А по технологической карте 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производства продукта……..окончательный расчет по актам сверки.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5. Срок аукциона- конкурса ПЯТЬ лет.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6.Создаваемые структуры создаются на ресурсах Бюджетного инвестиционного фонда, области    и МО . ассоциированных пайщиков Стоимость создаваемых структур делится на паи, паи передаются пайщикам – работникам предприятия в долгосрочную аренду с правом выкупа. Несколько паев могут выпускаться в свободную продажу для привлечения средств асоциированных пайщиков.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Выкуп паев ТОЛЬКО продукцией предприятия.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7. Государство в кредитно-сберегательном и лизинговом кооперативе выступает как ассоциированный ..пайщик. Или соинвестор, участник договора о разделе продукции.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6.Все общественные организации должны быть участниками структур, создаваемых в рамках эксперимента, а не размахивать по площадям и улицам пустыми лозунгами и призывами.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Нормативная база.</w:t>
      </w:r>
    </w:p>
    <w:p w:rsidR="00700279" w:rsidRDefault="00700279" w:rsidP="00D22FDC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Указ  Президента или Постановление Правительства на проведение эксперимента.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Подготовка  и отработка дополнений и изменений в законы:</w:t>
      </w:r>
    </w:p>
    <w:p w:rsidR="00700279" w:rsidRDefault="00700279" w:rsidP="00D22FDC">
      <w:pPr>
        <w:spacing w:after="0"/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государственной службе. О муниципальном самоуправлении.</w:t>
      </w:r>
    </w:p>
    <w:p w:rsidR="00700279" w:rsidRDefault="00700279" w:rsidP="00D22FDC">
      <w:pPr>
        <w:spacing w:after="0"/>
        <w:ind w:left="7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сельскохозяйственной потребительской кооперации.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О ЛПХ.О госзакупках сельхозпродукции, Об аукционах и конкурсах.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О банкротстве. Конкурсном управлении.    О банковской деятельности. 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Бюджетном инвестиционном  фонде.  Государственно частном партнерстве.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Об акционерных обществах. Налоговой и трудовой кодексы…………..</w:t>
      </w:r>
    </w:p>
    <w:p w:rsidR="00700279" w:rsidRDefault="00700279" w:rsidP="00D22FDC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Карта  рассредоточения производительных сил по области.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Вся нормативная базы,  необходимая для регистрации  фирмы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Обоснование экономического потенциала области.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Средние статистические данные за три года -ВРП, затраты на управление, в т.ч. зарплата  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Средние данные за последние три года сколько, для каких ведомств, по какой цене, где, каких продуктов сельского хозяйства закуплено для бюджета. </w:t>
      </w:r>
    </w:p>
    <w:p w:rsidR="00700279" w:rsidRDefault="00700279" w:rsidP="00D22FDC">
      <w:pPr>
        <w:numPr>
          <w:ilvl w:val="0"/>
          <w:numId w:val="13"/>
        </w:num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Нормативная база разрабатывается Правительством области и утверждается Законодательным собранием.</w:t>
      </w:r>
    </w:p>
    <w:p w:rsidR="00700279" w:rsidRDefault="00700279" w:rsidP="00D22FDC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План минимум.</w:t>
      </w:r>
    </w:p>
    <w:p w:rsidR="00700279" w:rsidRDefault="00700279" w:rsidP="00D22F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мероприятий, выполнения работ по подготовке к регистрации кооператива и его функционированию.</w:t>
      </w:r>
    </w:p>
    <w:p w:rsidR="00700279" w:rsidRDefault="00700279" w:rsidP="00D22FD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 .  В каждом МО создается по одному цеху-участку, в конечном счете,  будет решать кооператив где  сколько и каких создавать единиц.</w:t>
      </w:r>
    </w:p>
    <w:p w:rsidR="00700279" w:rsidRDefault="00700279" w:rsidP="00D22FDC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Вот так в общих чертах должна выглядеть эта система. Стремоухов Г.Д. Подмосковье </w:t>
      </w:r>
    </w:p>
    <w:p w:rsidR="00700279" w:rsidRDefault="00700279" w:rsidP="00D22FDC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Сейчас в Думе разрабатывается закон о бюджетных организациях……. «заставить зарабатывать деньги…..» Было бы целесообразно. Добиться включения в этот закон разрешения на организацию эксперимента в области……и на базе нескольких школ-училищ, детских садов. Больниц организовать СЕЛЬСКОХОЗЯЙСТВЕННЫЕ ГОСУДАРСТВЕННО-КООПЕРАТИВНЫЕ СТРУКТУРЫ это один из путей наименее болезненный и эффективный метод выхода из этой ситуации,</w:t>
      </w:r>
    </w:p>
    <w:p w:rsidR="00700279" w:rsidRDefault="00700279" w:rsidP="00D22FDC">
      <w:pPr>
        <w:spacing w:before="100" w:beforeAutospacing="1"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Другого пути решения проблем провинции и МОНОГОРОДОВ НЕ СУЩЕСТВУЕТ.</w:t>
      </w:r>
    </w:p>
    <w:p w:rsidR="00700279" w:rsidRDefault="00700279" w:rsidP="00D22FDC">
      <w:pPr>
        <w:outlineLvl w:val="0"/>
        <w:rPr>
          <w:sz w:val="24"/>
          <w:szCs w:val="24"/>
        </w:rPr>
      </w:pPr>
      <w:r>
        <w:rPr>
          <w:sz w:val="24"/>
          <w:szCs w:val="24"/>
        </w:rPr>
        <w:t>Стремоухов Г.Д</w:t>
      </w:r>
    </w:p>
    <w:p w:rsidR="00700279" w:rsidRDefault="00700279" w:rsidP="00D22F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Был разослан Гордееву, Зеленину,  Белых,  Чиркунову, Королеву, Турчаку, Гаевскому, Кадырову, Евкурову……</w:t>
      </w:r>
    </w:p>
    <w:p w:rsidR="00700279" w:rsidRPr="00D22FDC" w:rsidRDefault="00700279" w:rsidP="00D22FDC">
      <w:pPr>
        <w:rPr>
          <w:szCs w:val="24"/>
        </w:rPr>
      </w:pPr>
    </w:p>
    <w:sectPr w:rsidR="00700279" w:rsidRPr="00D22FDC" w:rsidSect="000C39C4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585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A2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662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C2D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A80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C0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A2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2AB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A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2CC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24454"/>
    <w:multiLevelType w:val="hybridMultilevel"/>
    <w:tmpl w:val="B11E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F65482"/>
    <w:multiLevelType w:val="hybridMultilevel"/>
    <w:tmpl w:val="FD40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D20B36"/>
    <w:multiLevelType w:val="hybridMultilevel"/>
    <w:tmpl w:val="63041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2D8"/>
    <w:rsid w:val="00011680"/>
    <w:rsid w:val="00024B4F"/>
    <w:rsid w:val="0009737E"/>
    <w:rsid w:val="000B73E0"/>
    <w:rsid w:val="000C39C4"/>
    <w:rsid w:val="00107100"/>
    <w:rsid w:val="00135903"/>
    <w:rsid w:val="00296A97"/>
    <w:rsid w:val="002E0C9E"/>
    <w:rsid w:val="002F2F4E"/>
    <w:rsid w:val="00316709"/>
    <w:rsid w:val="00340D4B"/>
    <w:rsid w:val="003469BF"/>
    <w:rsid w:val="003850E9"/>
    <w:rsid w:val="003A569E"/>
    <w:rsid w:val="003C2A52"/>
    <w:rsid w:val="003F7FE3"/>
    <w:rsid w:val="004205EB"/>
    <w:rsid w:val="00443B75"/>
    <w:rsid w:val="00476105"/>
    <w:rsid w:val="004951F7"/>
    <w:rsid w:val="004A40AF"/>
    <w:rsid w:val="004D5CA6"/>
    <w:rsid w:val="005652D7"/>
    <w:rsid w:val="005701A3"/>
    <w:rsid w:val="00574D14"/>
    <w:rsid w:val="005A1509"/>
    <w:rsid w:val="005D2A06"/>
    <w:rsid w:val="00606523"/>
    <w:rsid w:val="006713A8"/>
    <w:rsid w:val="0069710A"/>
    <w:rsid w:val="006E784D"/>
    <w:rsid w:val="00700279"/>
    <w:rsid w:val="00771B16"/>
    <w:rsid w:val="007A3B5C"/>
    <w:rsid w:val="007C2D79"/>
    <w:rsid w:val="00837CE8"/>
    <w:rsid w:val="00840D45"/>
    <w:rsid w:val="00850000"/>
    <w:rsid w:val="0085372E"/>
    <w:rsid w:val="009038FC"/>
    <w:rsid w:val="009541D8"/>
    <w:rsid w:val="00980135"/>
    <w:rsid w:val="009D7967"/>
    <w:rsid w:val="009F34CF"/>
    <w:rsid w:val="00A408E7"/>
    <w:rsid w:val="00A84257"/>
    <w:rsid w:val="00AA4DCE"/>
    <w:rsid w:val="00AC71B6"/>
    <w:rsid w:val="00B060C3"/>
    <w:rsid w:val="00B1266E"/>
    <w:rsid w:val="00B57E31"/>
    <w:rsid w:val="00B64938"/>
    <w:rsid w:val="00BC7722"/>
    <w:rsid w:val="00BE6728"/>
    <w:rsid w:val="00BE7E9C"/>
    <w:rsid w:val="00BF4C81"/>
    <w:rsid w:val="00C43613"/>
    <w:rsid w:val="00C606F1"/>
    <w:rsid w:val="00C77202"/>
    <w:rsid w:val="00C8743D"/>
    <w:rsid w:val="00CD3DE5"/>
    <w:rsid w:val="00CD7F6D"/>
    <w:rsid w:val="00CE72D9"/>
    <w:rsid w:val="00D1374D"/>
    <w:rsid w:val="00D22FDC"/>
    <w:rsid w:val="00D451AC"/>
    <w:rsid w:val="00D832D8"/>
    <w:rsid w:val="00DC7544"/>
    <w:rsid w:val="00E47CA9"/>
    <w:rsid w:val="00E738D6"/>
    <w:rsid w:val="00E83503"/>
    <w:rsid w:val="00EA6568"/>
    <w:rsid w:val="00EF6306"/>
    <w:rsid w:val="00F1004E"/>
    <w:rsid w:val="00F21652"/>
    <w:rsid w:val="00F24FF3"/>
    <w:rsid w:val="00F338FE"/>
    <w:rsid w:val="00FC43C7"/>
    <w:rsid w:val="00FC6456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7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F7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F7F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2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425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4257"/>
    <w:rPr>
      <w:rFonts w:ascii="Calibri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443B75"/>
    <w:rPr>
      <w:rFonts w:cs="Times New Roman"/>
      <w:color w:val="1A3DC1"/>
      <w:u w:val="single"/>
    </w:rPr>
  </w:style>
  <w:style w:type="paragraph" w:styleId="NormalWeb">
    <w:name w:val="Normal (Web)"/>
    <w:basedOn w:val="Normal"/>
    <w:uiPriority w:val="99"/>
    <w:rsid w:val="00443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essage-toolbaroriginal1">
    <w:name w:val="b-message-toolbar__original1"/>
    <w:basedOn w:val="DefaultParagraphFont"/>
    <w:uiPriority w:val="99"/>
    <w:rsid w:val="00443B75"/>
    <w:rPr>
      <w:rFonts w:cs="Times New Roman"/>
    </w:rPr>
  </w:style>
  <w:style w:type="character" w:customStyle="1" w:styleId="b-message-toolbarsep1">
    <w:name w:val="b-message-toolbar__sep1"/>
    <w:basedOn w:val="DefaultParagraphFont"/>
    <w:uiPriority w:val="99"/>
    <w:rsid w:val="00443B75"/>
    <w:rPr>
      <w:rFonts w:cs="Times New Roman"/>
      <w:color w:val="CCCCCC"/>
    </w:rPr>
  </w:style>
  <w:style w:type="paragraph" w:styleId="DocumentMap">
    <w:name w:val="Document Map"/>
    <w:basedOn w:val="Normal"/>
    <w:link w:val="DocumentMapChar"/>
    <w:uiPriority w:val="99"/>
    <w:semiHidden/>
    <w:rsid w:val="00D22F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42E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D22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3</Pages>
  <Words>1197</Words>
  <Characters>6823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Yurgen</dc:creator>
  <cp:keywords/>
  <dc:description/>
  <cp:lastModifiedBy>Стремоухов А.</cp:lastModifiedBy>
  <cp:revision>26</cp:revision>
  <dcterms:created xsi:type="dcterms:W3CDTF">2010-08-01T15:27:00Z</dcterms:created>
  <dcterms:modified xsi:type="dcterms:W3CDTF">2011-10-05T07:20:00Z</dcterms:modified>
</cp:coreProperties>
</file>