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Borders>
          <w:top w:val="single" w:sz="4" w:space="0" w:color="A3C5EA"/>
          <w:left w:val="single" w:sz="4" w:space="0" w:color="A3C5EA"/>
          <w:bottom w:val="single" w:sz="4" w:space="0" w:color="A3C5EA"/>
          <w:right w:val="single" w:sz="4" w:space="0" w:color="A3C5EA"/>
        </w:tblBorders>
        <w:tblCellMar>
          <w:top w:w="60" w:type="dxa"/>
          <w:left w:w="60" w:type="dxa"/>
          <w:bottom w:w="60" w:type="dxa"/>
          <w:right w:w="60" w:type="dxa"/>
        </w:tblCellMar>
        <w:tblLook w:val="04A0"/>
      </w:tblPr>
      <w:tblGrid>
        <w:gridCol w:w="9265"/>
        <w:gridCol w:w="230"/>
      </w:tblGrid>
      <w:tr w:rsidR="0031047C" w:rsidRPr="0031047C" w:rsidTr="0031047C">
        <w:trPr>
          <w:gridAfter w:val="1"/>
          <w:tblCellSpacing w:w="0" w:type="dxa"/>
          <w:jc w:val="center"/>
        </w:trPr>
        <w:tc>
          <w:tcPr>
            <w:tcW w:w="0" w:type="auto"/>
            <w:tcBorders>
              <w:top w:val="single" w:sz="4" w:space="0" w:color="CEDCFA"/>
              <w:left w:val="single" w:sz="4" w:space="0" w:color="CEDCFA"/>
              <w:bottom w:val="single" w:sz="4" w:space="0" w:color="CEDCFA"/>
              <w:right w:val="single" w:sz="4" w:space="0" w:color="auto"/>
            </w:tcBorders>
            <w:shd w:val="clear" w:color="auto" w:fill="FFFFFF"/>
            <w:hideMark/>
          </w:tcPr>
          <w:p w:rsidR="0031047C" w:rsidRPr="0031047C" w:rsidRDefault="0031047C" w:rsidP="0031047C">
            <w:pPr>
              <w:spacing w:after="0" w:line="240" w:lineRule="auto"/>
              <w:rPr>
                <w:rFonts w:ascii="Tahoma" w:eastAsia="Times New Roman" w:hAnsi="Tahoma" w:cs="Tahoma"/>
                <w:color w:val="333333"/>
                <w:sz w:val="16"/>
                <w:szCs w:val="16"/>
              </w:rPr>
            </w:pPr>
            <w:r w:rsidRPr="0031047C">
              <w:rPr>
                <w:rFonts w:ascii="Times New Roman" w:eastAsia="Times New Roman" w:hAnsi="Times New Roman" w:cs="Times New Roman"/>
                <w:color w:val="333333"/>
                <w:sz w:val="28"/>
                <w:szCs w:val="28"/>
              </w:rPr>
              <w:t>Немного подробнее о золе и что из нее можно получить.</w:t>
            </w:r>
            <w:r w:rsidRPr="0031047C">
              <w:rPr>
                <w:rFonts w:ascii="Tahoma" w:eastAsia="Times New Roman" w:hAnsi="Tahoma" w:cs="Tahoma"/>
                <w:color w:val="333333"/>
                <w:sz w:val="16"/>
                <w:szCs w:val="16"/>
              </w:rPr>
              <w:br/>
              <w:t>В золе растворяется в основном карбонат калия (К2СО3, еще имеет название - Поташ) В древесной золе его ориентировочно 10%. В золе подсолнечника или лозы винограда 20-22% (точнее можно найти в интернете процентный состав золы). При растворении в воде, дает щелочную реакцию. Чем горячее вода, тем быстрее и больше растворяется этой соли. При остывании раствора, концентрация снижается. Я пробовал делать максимально концентрированный раствор (заливал кипятком избыточное количество золы, несколько раз перемешивал, ждал когда осядет нерастворимая часть, сливал раствор (температура была около 25 градусов</w:t>
            </w:r>
            <w:proofErr w:type="gramStart"/>
            <w:r w:rsidRPr="0031047C">
              <w:rPr>
                <w:rFonts w:ascii="Tahoma" w:eastAsia="Times New Roman" w:hAnsi="Tahoma" w:cs="Tahoma"/>
                <w:color w:val="333333"/>
                <w:sz w:val="16"/>
                <w:szCs w:val="16"/>
              </w:rPr>
              <w:t>)и</w:t>
            </w:r>
            <w:proofErr w:type="gramEnd"/>
            <w:r w:rsidRPr="0031047C">
              <w:rPr>
                <w:rFonts w:ascii="Tahoma" w:eastAsia="Times New Roman" w:hAnsi="Tahoma" w:cs="Tahoma"/>
                <w:color w:val="333333"/>
                <w:sz w:val="16"/>
                <w:szCs w:val="16"/>
              </w:rPr>
              <w:t xml:space="preserve"> выпаривал его). Получалось примерно 400 г</w:t>
            </w:r>
            <w:proofErr w:type="gramStart"/>
            <w:r w:rsidRPr="0031047C">
              <w:rPr>
                <w:rFonts w:ascii="Tahoma" w:eastAsia="Times New Roman" w:hAnsi="Tahoma" w:cs="Tahoma"/>
                <w:color w:val="333333"/>
                <w:sz w:val="16"/>
                <w:szCs w:val="16"/>
              </w:rPr>
              <w:t>.с</w:t>
            </w:r>
            <w:proofErr w:type="gramEnd"/>
            <w:r w:rsidRPr="0031047C">
              <w:rPr>
                <w:rFonts w:ascii="Tahoma" w:eastAsia="Times New Roman" w:hAnsi="Tahoma" w:cs="Tahoma"/>
                <w:color w:val="333333"/>
                <w:sz w:val="16"/>
                <w:szCs w:val="16"/>
              </w:rPr>
              <w:t>ухой соли на 1л. раствора. </w:t>
            </w:r>
            <w:r w:rsidRPr="0031047C">
              <w:rPr>
                <w:rFonts w:ascii="Tahoma" w:eastAsia="Times New Roman" w:hAnsi="Tahoma" w:cs="Tahoma"/>
                <w:color w:val="333333"/>
                <w:sz w:val="16"/>
                <w:szCs w:val="16"/>
              </w:rPr>
              <w:br/>
              <w:t>Время настаивания большой роли на растворение не играет. Если залить кипятком, несколько раз перемешать, то после остывания раствора остальное время концентрацию практически не увеличит. Время тратится только на оседание твердых частиц. </w:t>
            </w:r>
            <w:r w:rsidRPr="0031047C">
              <w:rPr>
                <w:rFonts w:ascii="Tahoma" w:eastAsia="Times New Roman" w:hAnsi="Tahoma" w:cs="Tahoma"/>
                <w:color w:val="333333"/>
                <w:sz w:val="16"/>
                <w:szCs w:val="16"/>
              </w:rPr>
              <w:br/>
            </w:r>
            <w:r w:rsidRPr="0031047C">
              <w:rPr>
                <w:rFonts w:ascii="Tahoma" w:eastAsia="Times New Roman" w:hAnsi="Tahoma" w:cs="Tahoma"/>
                <w:color w:val="333333"/>
                <w:sz w:val="16"/>
                <w:szCs w:val="16"/>
              </w:rPr>
              <w:br/>
              <w:t>Опрыскивал раствором с концентрацией 70-80 г. сухой соли (не путать с раствором) на 10 л. воды. Местами пожег листья. Нормальная концентрация - не более 50 г/10л.</w:t>
            </w:r>
            <w:r w:rsidRPr="0031047C">
              <w:rPr>
                <w:rFonts w:ascii="Tahoma" w:eastAsia="Times New Roman" w:hAnsi="Tahoma" w:cs="Tahoma"/>
                <w:color w:val="333333"/>
                <w:sz w:val="16"/>
                <w:szCs w:val="16"/>
              </w:rPr>
              <w:br/>
            </w:r>
            <w:r w:rsidRPr="0031047C">
              <w:rPr>
                <w:rFonts w:ascii="Tahoma" w:eastAsia="Times New Roman" w:hAnsi="Tahoma" w:cs="Tahoma"/>
                <w:color w:val="333333"/>
                <w:sz w:val="16"/>
                <w:szCs w:val="16"/>
              </w:rPr>
              <w:br/>
              <w:t xml:space="preserve">При добавлении к раствору азотной кислоты до нейтральной реакции получим ценное удобрение - калийную селитру (КNO3). Остальные продукты реакции - углекислый газ и вода. Но этим от болячек уже не </w:t>
            </w:r>
            <w:proofErr w:type="spellStart"/>
            <w:r w:rsidRPr="0031047C">
              <w:rPr>
                <w:rFonts w:ascii="Tahoma" w:eastAsia="Times New Roman" w:hAnsi="Tahoma" w:cs="Tahoma"/>
                <w:color w:val="333333"/>
                <w:sz w:val="16"/>
                <w:szCs w:val="16"/>
              </w:rPr>
              <w:t>спасешся</w:t>
            </w:r>
            <w:proofErr w:type="spellEnd"/>
            <w:r w:rsidRPr="0031047C">
              <w:rPr>
                <w:rFonts w:ascii="Tahoma" w:eastAsia="Times New Roman" w:hAnsi="Tahoma" w:cs="Tahoma"/>
                <w:color w:val="333333"/>
                <w:sz w:val="16"/>
                <w:szCs w:val="16"/>
              </w:rPr>
              <w:t>. Это только удобрение на первую половину лета.</w:t>
            </w:r>
            <w:r w:rsidRPr="0031047C">
              <w:rPr>
                <w:rFonts w:ascii="Tahoma" w:eastAsia="Times New Roman" w:hAnsi="Tahoma" w:cs="Tahoma"/>
                <w:color w:val="333333"/>
                <w:sz w:val="16"/>
                <w:szCs w:val="16"/>
              </w:rPr>
              <w:br/>
            </w:r>
            <w:r w:rsidRPr="0031047C">
              <w:rPr>
                <w:rFonts w:ascii="Tahoma" w:eastAsia="Times New Roman" w:hAnsi="Tahoma" w:cs="Tahoma"/>
                <w:color w:val="333333"/>
                <w:sz w:val="16"/>
                <w:szCs w:val="16"/>
              </w:rPr>
              <w:br/>
              <w:t xml:space="preserve">Нерастворенный осадок также можно обработать азотной кислотой до прекращения реакции. В результате получаем большей частью кальциевую селитру </w:t>
            </w:r>
            <w:proofErr w:type="spellStart"/>
            <w:r w:rsidRPr="0031047C">
              <w:rPr>
                <w:rFonts w:ascii="Tahoma" w:eastAsia="Times New Roman" w:hAnsi="Tahoma" w:cs="Tahoma"/>
                <w:color w:val="333333"/>
                <w:sz w:val="16"/>
                <w:szCs w:val="16"/>
              </w:rPr>
              <w:t>Ca</w:t>
            </w:r>
            <w:proofErr w:type="spellEnd"/>
            <w:r w:rsidRPr="0031047C">
              <w:rPr>
                <w:rFonts w:ascii="Tahoma" w:eastAsia="Times New Roman" w:hAnsi="Tahoma" w:cs="Tahoma"/>
                <w:color w:val="333333"/>
                <w:sz w:val="16"/>
                <w:szCs w:val="16"/>
              </w:rPr>
              <w:t>(NO3)2 и соли микроэлементов с азотной кислотой, практически все растворимые в воде. Останется в осадке только сажа.</w:t>
            </w:r>
            <w:r w:rsidRPr="0031047C">
              <w:rPr>
                <w:rFonts w:ascii="Tahoma" w:eastAsia="Times New Roman" w:hAnsi="Tahoma" w:cs="Tahoma"/>
                <w:color w:val="333333"/>
                <w:sz w:val="16"/>
                <w:szCs w:val="16"/>
              </w:rPr>
              <w:br/>
            </w:r>
            <w:r w:rsidRPr="0031047C">
              <w:rPr>
                <w:rFonts w:ascii="Tahoma" w:eastAsia="Times New Roman" w:hAnsi="Tahoma" w:cs="Tahoma"/>
                <w:color w:val="333333"/>
                <w:sz w:val="16"/>
                <w:szCs w:val="16"/>
              </w:rPr>
              <w:br/>
              <w:t xml:space="preserve">Если к первоначальному раствору Поташа добавить ортофосфорную кислоту (в пересчете на 150 г. сухого поташа и 200 г. 100%-й ортофосфорной кислоты) получим </w:t>
            </w:r>
            <w:proofErr w:type="spellStart"/>
            <w:r w:rsidRPr="0031047C">
              <w:rPr>
                <w:rFonts w:ascii="Tahoma" w:eastAsia="Times New Roman" w:hAnsi="Tahoma" w:cs="Tahoma"/>
                <w:color w:val="333333"/>
                <w:sz w:val="16"/>
                <w:szCs w:val="16"/>
              </w:rPr>
              <w:t>монофосфат</w:t>
            </w:r>
            <w:proofErr w:type="spellEnd"/>
            <w:r w:rsidRPr="0031047C">
              <w:rPr>
                <w:rFonts w:ascii="Tahoma" w:eastAsia="Times New Roman" w:hAnsi="Tahoma" w:cs="Tahoma"/>
                <w:color w:val="333333"/>
                <w:sz w:val="16"/>
                <w:szCs w:val="16"/>
              </w:rPr>
              <w:t xml:space="preserve"> кали</w:t>
            </w:r>
            <w:proofErr w:type="gramStart"/>
            <w:r w:rsidRPr="0031047C">
              <w:rPr>
                <w:rFonts w:ascii="Tahoma" w:eastAsia="Times New Roman" w:hAnsi="Tahoma" w:cs="Tahoma"/>
                <w:color w:val="333333"/>
                <w:sz w:val="16"/>
                <w:szCs w:val="16"/>
              </w:rPr>
              <w:t>я(</w:t>
            </w:r>
            <w:proofErr w:type="gramEnd"/>
            <w:r w:rsidRPr="0031047C">
              <w:rPr>
                <w:rFonts w:ascii="Tahoma" w:eastAsia="Times New Roman" w:hAnsi="Tahoma" w:cs="Tahoma"/>
                <w:color w:val="333333"/>
                <w:sz w:val="16"/>
                <w:szCs w:val="16"/>
              </w:rPr>
              <w:t>КН2РО4) примерно 250 г. (довольно дорогое удобрение для ускорения созревания урожая и лозы). Обработка по листу в концентрации 25-50 г./10л. </w:t>
            </w:r>
            <w:r w:rsidRPr="0031047C">
              <w:rPr>
                <w:rFonts w:ascii="Tahoma" w:eastAsia="Times New Roman" w:hAnsi="Tahoma" w:cs="Tahoma"/>
                <w:color w:val="333333"/>
                <w:sz w:val="16"/>
                <w:szCs w:val="16"/>
              </w:rPr>
              <w:br/>
              <w:t xml:space="preserve">При большем количестве поташа получается </w:t>
            </w:r>
            <w:proofErr w:type="spellStart"/>
            <w:r w:rsidRPr="0031047C">
              <w:rPr>
                <w:rFonts w:ascii="Tahoma" w:eastAsia="Times New Roman" w:hAnsi="Tahoma" w:cs="Tahoma"/>
                <w:color w:val="333333"/>
                <w:sz w:val="16"/>
                <w:szCs w:val="16"/>
              </w:rPr>
              <w:t>бифосфат</w:t>
            </w:r>
            <w:proofErr w:type="spellEnd"/>
            <w:r w:rsidRPr="0031047C">
              <w:rPr>
                <w:rFonts w:ascii="Tahoma" w:eastAsia="Times New Roman" w:hAnsi="Tahoma" w:cs="Tahoma"/>
                <w:color w:val="333333"/>
                <w:sz w:val="16"/>
                <w:szCs w:val="16"/>
              </w:rPr>
              <w:t xml:space="preserve"> калия (К2НРО4) и далее фосфат калия (К3РО4). Эти соли малорастворимые и их получать не рекомендуется. </w:t>
            </w:r>
            <w:r w:rsidRPr="0031047C">
              <w:rPr>
                <w:rFonts w:ascii="Tahoma" w:eastAsia="Times New Roman" w:hAnsi="Tahoma" w:cs="Tahoma"/>
                <w:color w:val="333333"/>
                <w:sz w:val="16"/>
                <w:szCs w:val="16"/>
              </w:rPr>
              <w:br/>
              <w:t>С различными селитрами смешивать не нужно, т.к. происходят химические реакции и можно получить один из продуктов нерастворимый.</w:t>
            </w:r>
          </w:p>
        </w:tc>
      </w:tr>
      <w:tr w:rsidR="0031047C" w:rsidRPr="0031047C" w:rsidTr="0031047C">
        <w:trPr>
          <w:tblCellSpacing w:w="0" w:type="dxa"/>
          <w:jc w:val="center"/>
        </w:trPr>
        <w:tc>
          <w:tcPr>
            <w:tcW w:w="0" w:type="auto"/>
            <w:tcBorders>
              <w:top w:val="nil"/>
              <w:left w:val="single" w:sz="4" w:space="0" w:color="auto"/>
              <w:bottom w:val="single" w:sz="4" w:space="0" w:color="auto"/>
              <w:right w:val="single" w:sz="4" w:space="0" w:color="auto"/>
            </w:tcBorders>
            <w:shd w:val="clear" w:color="auto" w:fill="F6F8FB"/>
            <w:vAlign w:val="center"/>
            <w:hideMark/>
          </w:tcPr>
          <w:p w:rsidR="0031047C" w:rsidRPr="0031047C" w:rsidRDefault="0031047C" w:rsidP="0031047C">
            <w:pPr>
              <w:spacing w:after="0" w:line="240" w:lineRule="auto"/>
              <w:rPr>
                <w:rFonts w:ascii="Tahoma" w:eastAsia="Times New Roman" w:hAnsi="Tahoma" w:cs="Tahoma"/>
                <w:color w:val="333333"/>
                <w:sz w:val="16"/>
                <w:szCs w:val="16"/>
              </w:rPr>
            </w:pPr>
            <w:r w:rsidRPr="0031047C">
              <w:rPr>
                <w:rFonts w:ascii="Tahoma" w:eastAsia="Times New Roman" w:hAnsi="Tahoma" w:cs="Tahoma"/>
                <w:color w:val="333333"/>
                <w:sz w:val="16"/>
                <w:szCs w:val="16"/>
              </w:rPr>
              <w:t> </w:t>
            </w:r>
          </w:p>
        </w:tc>
        <w:tc>
          <w:tcPr>
            <w:tcW w:w="0" w:type="auto"/>
            <w:tcBorders>
              <w:top w:val="nil"/>
              <w:left w:val="nil"/>
              <w:bottom w:val="single" w:sz="4" w:space="0" w:color="auto"/>
              <w:right w:val="single" w:sz="4" w:space="0" w:color="auto"/>
            </w:tcBorders>
            <w:shd w:val="clear" w:color="auto" w:fill="FFFFFF"/>
            <w:vAlign w:val="center"/>
            <w:hideMark/>
          </w:tcPr>
          <w:p w:rsidR="0031047C" w:rsidRPr="0031047C" w:rsidRDefault="0031047C" w:rsidP="0031047C">
            <w:pPr>
              <w:spacing w:after="0" w:line="240" w:lineRule="auto"/>
              <w:jc w:val="right"/>
              <w:rPr>
                <w:rFonts w:ascii="Tahoma" w:eastAsia="Times New Roman" w:hAnsi="Tahoma" w:cs="Tahoma"/>
                <w:color w:val="333333"/>
                <w:sz w:val="16"/>
                <w:szCs w:val="16"/>
              </w:rPr>
            </w:pPr>
            <w:r w:rsidRPr="0031047C">
              <w:rPr>
                <w:rFonts w:ascii="Tahoma" w:eastAsia="Times New Roman" w:hAnsi="Tahoma" w:cs="Tahoma"/>
                <w:color w:val="333333"/>
                <w:sz w:val="16"/>
                <w:szCs w:val="16"/>
              </w:rPr>
              <w:t>  </w:t>
            </w:r>
          </w:p>
        </w:tc>
      </w:tr>
    </w:tbl>
    <w:p w:rsidR="0031047C" w:rsidRPr="0031047C" w:rsidRDefault="0031047C" w:rsidP="0031047C">
      <w:pPr>
        <w:shd w:val="clear" w:color="auto" w:fill="FFFFFF"/>
        <w:spacing w:after="0" w:line="240" w:lineRule="auto"/>
        <w:rPr>
          <w:rFonts w:ascii="Tahoma" w:eastAsia="Times New Roman" w:hAnsi="Tahoma" w:cs="Tahoma"/>
          <w:vanish/>
          <w:color w:val="333333"/>
          <w:sz w:val="16"/>
          <w:szCs w:val="16"/>
        </w:rPr>
      </w:pPr>
    </w:p>
    <w:tbl>
      <w:tblPr>
        <w:tblW w:w="5000" w:type="pct"/>
        <w:jc w:val="center"/>
        <w:tblCellSpacing w:w="5" w:type="dxa"/>
        <w:tblBorders>
          <w:top w:val="single" w:sz="4" w:space="0" w:color="A3C5EA"/>
          <w:left w:val="single" w:sz="4" w:space="0" w:color="A3C5EA"/>
          <w:bottom w:val="single" w:sz="4" w:space="0" w:color="A3C5EA"/>
          <w:right w:val="single" w:sz="4" w:space="0" w:color="A3C5EA"/>
        </w:tblBorders>
        <w:tblCellMar>
          <w:top w:w="60" w:type="dxa"/>
          <w:left w:w="60" w:type="dxa"/>
          <w:bottom w:w="60" w:type="dxa"/>
          <w:right w:w="60" w:type="dxa"/>
        </w:tblCellMar>
        <w:tblLook w:val="04A0"/>
      </w:tblPr>
      <w:tblGrid>
        <w:gridCol w:w="20"/>
        <w:gridCol w:w="1760"/>
        <w:gridCol w:w="7720"/>
        <w:gridCol w:w="15"/>
      </w:tblGrid>
      <w:tr w:rsidR="0031047C" w:rsidRPr="0031047C" w:rsidTr="0031047C">
        <w:trPr>
          <w:tblCellSpacing w:w="5" w:type="dxa"/>
          <w:jc w:val="center"/>
        </w:trPr>
        <w:tc>
          <w:tcPr>
            <w:tcW w:w="1750" w:type="dxa"/>
            <w:gridSpan w:val="2"/>
            <w:shd w:val="clear" w:color="auto" w:fill="F6F8FB"/>
            <w:hideMark/>
          </w:tcPr>
          <w:p w:rsidR="0031047C" w:rsidRPr="0031047C" w:rsidRDefault="0031047C" w:rsidP="0031047C">
            <w:pPr>
              <w:spacing w:after="0" w:line="240" w:lineRule="auto"/>
              <w:rPr>
                <w:rFonts w:ascii="Tahoma" w:eastAsia="Times New Roman" w:hAnsi="Tahoma" w:cs="Tahoma"/>
                <w:color w:val="333333"/>
                <w:sz w:val="16"/>
                <w:szCs w:val="16"/>
              </w:rPr>
            </w:pPr>
          </w:p>
        </w:tc>
        <w:tc>
          <w:tcPr>
            <w:tcW w:w="0" w:type="auto"/>
            <w:gridSpan w:val="2"/>
            <w:tcBorders>
              <w:top w:val="single" w:sz="4" w:space="0" w:color="CEDCFA"/>
              <w:left w:val="single" w:sz="4" w:space="0" w:color="CEDCFA"/>
              <w:bottom w:val="single" w:sz="4" w:space="0" w:color="CEDCFA"/>
              <w:right w:val="single" w:sz="4" w:space="0" w:color="CEDCFA"/>
            </w:tcBorders>
            <w:shd w:val="clear" w:color="auto" w:fill="FFFFFF"/>
            <w:hideMark/>
          </w:tcPr>
          <w:p w:rsidR="0031047C" w:rsidRPr="0031047C" w:rsidRDefault="0031047C" w:rsidP="0031047C">
            <w:pPr>
              <w:spacing w:after="0" w:line="240" w:lineRule="auto"/>
              <w:rPr>
                <w:rFonts w:ascii="Tahoma" w:eastAsia="Times New Roman" w:hAnsi="Tahoma" w:cs="Tahoma"/>
                <w:color w:val="333333"/>
                <w:sz w:val="16"/>
                <w:szCs w:val="16"/>
              </w:rPr>
            </w:pPr>
          </w:p>
        </w:tc>
      </w:tr>
      <w:tr w:rsidR="0031047C" w:rsidRPr="0031047C" w:rsidTr="0031047C">
        <w:tblPrEx>
          <w:tblCellSpacing w:w="0" w:type="dxa"/>
        </w:tblPrEx>
        <w:trPr>
          <w:gridBefore w:val="1"/>
          <w:gridAfter w:val="1"/>
          <w:tblCellSpacing w:w="0" w:type="dxa"/>
          <w:jc w:val="center"/>
        </w:trPr>
        <w:tc>
          <w:tcPr>
            <w:tcW w:w="0" w:type="auto"/>
            <w:tcBorders>
              <w:top w:val="single" w:sz="4" w:space="0" w:color="auto"/>
              <w:left w:val="single" w:sz="4" w:space="0" w:color="auto"/>
              <w:bottom w:val="single" w:sz="4" w:space="0" w:color="auto"/>
              <w:right w:val="nil"/>
            </w:tcBorders>
            <w:shd w:val="clear" w:color="auto" w:fill="92BAE6"/>
            <w:vAlign w:val="center"/>
            <w:hideMark/>
          </w:tcPr>
          <w:p w:rsidR="0031047C" w:rsidRPr="0031047C" w:rsidRDefault="0031047C" w:rsidP="0031047C">
            <w:pPr>
              <w:spacing w:after="0" w:line="240" w:lineRule="auto"/>
              <w:rPr>
                <w:rFonts w:ascii="Tahoma" w:eastAsia="Times New Roman" w:hAnsi="Tahoma" w:cs="Tahoma"/>
                <w:color w:val="FFFFFF"/>
                <w:sz w:val="16"/>
                <w:szCs w:val="16"/>
              </w:rPr>
            </w:pPr>
            <w:bookmarkStart w:id="0" w:name="post690022"/>
            <w:r w:rsidRPr="0031047C">
              <w:rPr>
                <w:rFonts w:ascii="Tahoma" w:eastAsia="Times New Roman" w:hAnsi="Tahoma" w:cs="Tahoma"/>
                <w:noProof/>
                <w:color w:val="FFFFFF"/>
                <w:sz w:val="16"/>
                <w:szCs w:val="16"/>
              </w:rPr>
              <w:drawing>
                <wp:inline distT="0" distB="0" distL="0" distR="0">
                  <wp:extent cx="95250" cy="101600"/>
                  <wp:effectExtent l="19050" t="0" r="0" b="0"/>
                  <wp:docPr id="8" name="Рисунок 8" descr="Непрочита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епрочитано"/>
                          <pic:cNvPicPr>
                            <a:picLocks noChangeAspect="1" noChangeArrowheads="1"/>
                          </pic:cNvPicPr>
                        </pic:nvPicPr>
                        <pic:blipFill>
                          <a:blip r:embed="rId4"/>
                          <a:srcRect/>
                          <a:stretch>
                            <a:fillRect/>
                          </a:stretch>
                        </pic:blipFill>
                        <pic:spPr bwMode="auto">
                          <a:xfrm>
                            <a:off x="0" y="0"/>
                            <a:ext cx="95250" cy="101600"/>
                          </a:xfrm>
                          <a:prstGeom prst="rect">
                            <a:avLst/>
                          </a:prstGeom>
                          <a:noFill/>
                          <a:ln w="9525">
                            <a:noFill/>
                            <a:miter lim="800000"/>
                            <a:headEnd/>
                            <a:tailEnd/>
                          </a:ln>
                        </pic:spPr>
                      </pic:pic>
                    </a:graphicData>
                  </a:graphic>
                </wp:inline>
              </w:drawing>
            </w:r>
            <w:bookmarkEnd w:id="0"/>
            <w:r w:rsidRPr="0031047C">
              <w:rPr>
                <w:rFonts w:ascii="Tahoma" w:eastAsia="Times New Roman" w:hAnsi="Tahoma" w:cs="Tahoma"/>
                <w:color w:val="FFFFFF"/>
                <w:sz w:val="16"/>
                <w:szCs w:val="16"/>
              </w:rPr>
              <w:t> Сегодня, 10:21</w:t>
            </w:r>
          </w:p>
        </w:tc>
        <w:tc>
          <w:tcPr>
            <w:tcW w:w="0" w:type="auto"/>
            <w:tcBorders>
              <w:top w:val="single" w:sz="4" w:space="0" w:color="auto"/>
              <w:left w:val="nil"/>
              <w:bottom w:val="single" w:sz="4" w:space="0" w:color="auto"/>
              <w:right w:val="single" w:sz="4" w:space="0" w:color="auto"/>
            </w:tcBorders>
            <w:shd w:val="clear" w:color="auto" w:fill="92BAE6"/>
            <w:vAlign w:val="center"/>
            <w:hideMark/>
          </w:tcPr>
          <w:p w:rsidR="0031047C" w:rsidRPr="0031047C" w:rsidRDefault="0031047C" w:rsidP="0031047C">
            <w:pPr>
              <w:spacing w:after="0" w:line="240" w:lineRule="auto"/>
              <w:jc w:val="right"/>
              <w:rPr>
                <w:rFonts w:ascii="Tahoma" w:eastAsia="Times New Roman" w:hAnsi="Tahoma" w:cs="Tahoma"/>
                <w:color w:val="FFFFFF"/>
                <w:sz w:val="16"/>
                <w:szCs w:val="16"/>
              </w:rPr>
            </w:pPr>
            <w:r w:rsidRPr="0031047C">
              <w:rPr>
                <w:rFonts w:ascii="Tahoma" w:eastAsia="Times New Roman" w:hAnsi="Tahoma" w:cs="Tahoma"/>
                <w:color w:val="FFFFFF"/>
                <w:sz w:val="16"/>
                <w:szCs w:val="16"/>
              </w:rPr>
              <w:t>  #</w:t>
            </w:r>
            <w:bookmarkStart w:id="1" w:name="369"/>
            <w:r w:rsidR="008E57E7" w:rsidRPr="0031047C">
              <w:rPr>
                <w:rFonts w:ascii="Tahoma" w:eastAsia="Times New Roman" w:hAnsi="Tahoma" w:cs="Tahoma"/>
                <w:color w:val="FFFFFF"/>
                <w:sz w:val="16"/>
                <w:szCs w:val="16"/>
              </w:rPr>
              <w:fldChar w:fldCharType="begin"/>
            </w:r>
            <w:r w:rsidRPr="0031047C">
              <w:rPr>
                <w:rFonts w:ascii="Tahoma" w:eastAsia="Times New Roman" w:hAnsi="Tahoma" w:cs="Tahoma"/>
                <w:color w:val="FFFFFF"/>
                <w:sz w:val="16"/>
                <w:szCs w:val="16"/>
              </w:rPr>
              <w:instrText xml:space="preserve"> HYPERLINK "http://forum.vinograd.info/showpost.php?p=690022&amp;postcount=369" \t "new" </w:instrText>
            </w:r>
            <w:r w:rsidR="008E57E7" w:rsidRPr="0031047C">
              <w:rPr>
                <w:rFonts w:ascii="Tahoma" w:eastAsia="Times New Roman" w:hAnsi="Tahoma" w:cs="Tahoma"/>
                <w:color w:val="FFFFFF"/>
                <w:sz w:val="16"/>
                <w:szCs w:val="16"/>
              </w:rPr>
              <w:fldChar w:fldCharType="separate"/>
            </w:r>
            <w:r w:rsidRPr="0031047C">
              <w:rPr>
                <w:rFonts w:ascii="Tahoma" w:eastAsia="Times New Roman" w:hAnsi="Tahoma" w:cs="Tahoma"/>
                <w:b/>
                <w:bCs/>
                <w:color w:val="FFFFFF"/>
                <w:sz w:val="16"/>
                <w:szCs w:val="16"/>
              </w:rPr>
              <w:t>369</w:t>
            </w:r>
            <w:r w:rsidR="008E57E7" w:rsidRPr="0031047C">
              <w:rPr>
                <w:rFonts w:ascii="Tahoma" w:eastAsia="Times New Roman" w:hAnsi="Tahoma" w:cs="Tahoma"/>
                <w:color w:val="FFFFFF"/>
                <w:sz w:val="16"/>
                <w:szCs w:val="16"/>
              </w:rPr>
              <w:fldChar w:fldCharType="end"/>
            </w:r>
            <w:bookmarkEnd w:id="1"/>
          </w:p>
        </w:tc>
      </w:tr>
      <w:tr w:rsidR="0031047C" w:rsidRPr="0031047C" w:rsidTr="0031047C">
        <w:tblPrEx>
          <w:tblCellSpacing w:w="0" w:type="dxa"/>
        </w:tblPrEx>
        <w:trPr>
          <w:gridBefore w:val="1"/>
          <w:gridAfter w:val="1"/>
          <w:tblCellSpacing w:w="0" w:type="dxa"/>
          <w:jc w:val="center"/>
        </w:trPr>
        <w:tc>
          <w:tcPr>
            <w:tcW w:w="1750" w:type="dxa"/>
            <w:tcBorders>
              <w:top w:val="nil"/>
              <w:left w:val="single" w:sz="4" w:space="0" w:color="auto"/>
              <w:bottom w:val="nil"/>
              <w:right w:val="single" w:sz="4" w:space="0" w:color="auto"/>
            </w:tcBorders>
            <w:shd w:val="clear" w:color="auto" w:fill="F6F8FB"/>
            <w:hideMark/>
          </w:tcPr>
          <w:p w:rsidR="0031047C" w:rsidRPr="0031047C" w:rsidRDefault="0031047C" w:rsidP="0031047C">
            <w:pPr>
              <w:spacing w:after="0" w:line="240" w:lineRule="auto"/>
              <w:rPr>
                <w:rFonts w:ascii="Tahoma" w:eastAsia="Times New Roman" w:hAnsi="Tahoma" w:cs="Tahoma"/>
                <w:color w:val="333333"/>
                <w:sz w:val="16"/>
                <w:szCs w:val="16"/>
              </w:rPr>
            </w:pPr>
          </w:p>
        </w:tc>
        <w:tc>
          <w:tcPr>
            <w:tcW w:w="0" w:type="auto"/>
            <w:tcBorders>
              <w:top w:val="single" w:sz="4" w:space="0" w:color="CEDCFA"/>
              <w:left w:val="single" w:sz="4" w:space="0" w:color="CEDCFA"/>
              <w:bottom w:val="single" w:sz="4" w:space="0" w:color="CEDCFA"/>
              <w:right w:val="single" w:sz="4" w:space="0" w:color="auto"/>
            </w:tcBorders>
            <w:shd w:val="clear" w:color="auto" w:fill="FFFFFF"/>
            <w:hideMark/>
          </w:tcPr>
          <w:p w:rsidR="0031047C" w:rsidRPr="0031047C" w:rsidRDefault="0031047C" w:rsidP="0031047C">
            <w:pPr>
              <w:spacing w:after="0" w:line="240" w:lineRule="auto"/>
              <w:rPr>
                <w:rFonts w:ascii="Tahoma" w:eastAsia="Times New Roman" w:hAnsi="Tahoma" w:cs="Tahoma"/>
                <w:color w:val="333333"/>
                <w:sz w:val="16"/>
                <w:szCs w:val="16"/>
              </w:rPr>
            </w:pPr>
            <w:r w:rsidRPr="0031047C">
              <w:rPr>
                <w:rFonts w:ascii="Tahoma" w:eastAsia="Times New Roman" w:hAnsi="Tahoma" w:cs="Tahoma"/>
                <w:noProof/>
                <w:color w:val="333333"/>
                <w:sz w:val="16"/>
                <w:szCs w:val="16"/>
              </w:rPr>
              <w:drawing>
                <wp:inline distT="0" distB="0" distL="0" distR="0">
                  <wp:extent cx="152400" cy="152400"/>
                  <wp:effectExtent l="19050" t="0" r="0" b="0"/>
                  <wp:docPr id="11" name="Рисунок 11" descr="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 умолчанию"/>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1047C">
              <w:rPr>
                <w:rFonts w:ascii="Tahoma" w:eastAsia="Times New Roman" w:hAnsi="Tahoma" w:cs="Tahoma"/>
                <w:color w:val="333333"/>
                <w:sz w:val="16"/>
                <w:szCs w:val="16"/>
              </w:rPr>
              <w:t> </w:t>
            </w:r>
            <w:proofErr w:type="spellStart"/>
            <w:r w:rsidRPr="0031047C">
              <w:rPr>
                <w:rFonts w:ascii="Tahoma" w:eastAsia="Times New Roman" w:hAnsi="Tahoma" w:cs="Tahoma"/>
                <w:b/>
                <w:bCs/>
                <w:color w:val="333333"/>
                <w:sz w:val="16"/>
                <w:szCs w:val="16"/>
              </w:rPr>
              <w:t>Re</w:t>
            </w:r>
            <w:proofErr w:type="spellEnd"/>
            <w:r w:rsidRPr="0031047C">
              <w:rPr>
                <w:rFonts w:ascii="Tahoma" w:eastAsia="Times New Roman" w:hAnsi="Tahoma" w:cs="Tahoma"/>
                <w:b/>
                <w:bCs/>
                <w:color w:val="333333"/>
                <w:sz w:val="16"/>
                <w:szCs w:val="16"/>
              </w:rPr>
              <w:t>: Оидиум</w:t>
            </w:r>
          </w:p>
          <w:p w:rsidR="0031047C" w:rsidRPr="0031047C" w:rsidRDefault="008E57E7" w:rsidP="0031047C">
            <w:pPr>
              <w:spacing w:after="0" w:line="240" w:lineRule="auto"/>
              <w:rPr>
                <w:rFonts w:ascii="Tahoma" w:eastAsia="Times New Roman" w:hAnsi="Tahoma" w:cs="Tahoma"/>
                <w:color w:val="333333"/>
                <w:sz w:val="16"/>
                <w:szCs w:val="16"/>
              </w:rPr>
            </w:pPr>
            <w:r w:rsidRPr="008E57E7">
              <w:rPr>
                <w:rFonts w:ascii="Tahoma" w:eastAsia="Times New Roman" w:hAnsi="Tahoma" w:cs="Tahoma"/>
                <w:color w:val="333333"/>
                <w:sz w:val="16"/>
                <w:szCs w:val="16"/>
              </w:rPr>
              <w:pict>
                <v:rect id="_x0000_i1025" style="width:0;height:.5pt" o:hralign="center" o:hrstd="t" o:hr="t" fillcolor="gray" stroked="f"/>
              </w:pict>
            </w:r>
          </w:p>
          <w:p w:rsidR="0031047C" w:rsidRDefault="0031047C" w:rsidP="0031047C">
            <w:pPr>
              <w:spacing w:after="0" w:line="240" w:lineRule="auto"/>
              <w:rPr>
                <w:rFonts w:ascii="Tahoma" w:eastAsia="Times New Roman" w:hAnsi="Tahoma" w:cs="Tahoma"/>
                <w:color w:val="333333"/>
                <w:sz w:val="16"/>
                <w:szCs w:val="16"/>
              </w:rPr>
            </w:pPr>
            <w:r w:rsidRPr="0031047C">
              <w:rPr>
                <w:rFonts w:ascii="Tahoma" w:eastAsia="Times New Roman" w:hAnsi="Tahoma" w:cs="Tahoma"/>
                <w:color w:val="333333"/>
                <w:sz w:val="16"/>
                <w:szCs w:val="16"/>
              </w:rPr>
              <w:t xml:space="preserve">Вношу небольшую поправку (поправили </w:t>
            </w:r>
            <w:proofErr w:type="spellStart"/>
            <w:r w:rsidRPr="0031047C">
              <w:rPr>
                <w:rFonts w:ascii="Tahoma" w:eastAsia="Times New Roman" w:hAnsi="Tahoma" w:cs="Tahoma"/>
                <w:color w:val="333333"/>
                <w:sz w:val="16"/>
                <w:szCs w:val="16"/>
              </w:rPr>
              <w:t>форумчане</w:t>
            </w:r>
            <w:proofErr w:type="spellEnd"/>
            <w:r w:rsidRPr="0031047C">
              <w:rPr>
                <w:rFonts w:ascii="Tahoma" w:eastAsia="Times New Roman" w:hAnsi="Tahoma" w:cs="Tahoma"/>
                <w:color w:val="333333"/>
                <w:sz w:val="16"/>
                <w:szCs w:val="16"/>
              </w:rPr>
              <w:t>).</w:t>
            </w:r>
            <w:r w:rsidRPr="0031047C">
              <w:rPr>
                <w:rFonts w:ascii="Tahoma" w:eastAsia="Times New Roman" w:hAnsi="Tahoma" w:cs="Tahoma"/>
                <w:color w:val="333333"/>
                <w:sz w:val="16"/>
                <w:szCs w:val="16"/>
              </w:rPr>
              <w:br/>
              <w:t>Суть в том, что фосфат калия является растворимой солью (источник: </w:t>
            </w:r>
            <w:hyperlink r:id="rId6" w:tgtFrame="_blank" w:history="1">
              <w:r w:rsidRPr="0031047C">
                <w:rPr>
                  <w:rFonts w:ascii="Tahoma" w:eastAsia="Times New Roman" w:hAnsi="Tahoma" w:cs="Tahoma"/>
                  <w:color w:val="FF6600"/>
                  <w:sz w:val="16"/>
                  <w:szCs w:val="16"/>
                </w:rPr>
                <w:t>http://ru.wikipedia.org/wiki/Ортофосфат_калия</w:t>
              </w:r>
            </w:hyperlink>
            <w:proofErr w:type="gramStart"/>
            <w:r w:rsidRPr="0031047C">
              <w:rPr>
                <w:rFonts w:ascii="Tahoma" w:eastAsia="Times New Roman" w:hAnsi="Tahoma" w:cs="Tahoma"/>
                <w:color w:val="333333"/>
                <w:sz w:val="16"/>
                <w:szCs w:val="16"/>
              </w:rPr>
              <w:t> )</w:t>
            </w:r>
            <w:proofErr w:type="gramEnd"/>
            <w:r w:rsidRPr="0031047C">
              <w:rPr>
                <w:rFonts w:ascii="Tahoma" w:eastAsia="Times New Roman" w:hAnsi="Tahoma" w:cs="Tahoma"/>
                <w:color w:val="333333"/>
                <w:sz w:val="16"/>
                <w:szCs w:val="16"/>
              </w:rPr>
              <w:br/>
            </w:r>
            <w:r w:rsidRPr="0031047C">
              <w:rPr>
                <w:rFonts w:ascii="Tahoma" w:eastAsia="Times New Roman" w:hAnsi="Tahoma" w:cs="Tahoma"/>
                <w:color w:val="333333"/>
                <w:sz w:val="16"/>
                <w:szCs w:val="16"/>
              </w:rPr>
              <w:br/>
              <w:t>Я пользовался информацией из: </w:t>
            </w:r>
            <w:hyperlink r:id="rId7" w:tgtFrame="_blank" w:history="1">
              <w:r w:rsidRPr="0031047C">
                <w:rPr>
                  <w:rFonts w:ascii="Tahoma" w:eastAsia="Times New Roman" w:hAnsi="Tahoma" w:cs="Tahoma"/>
                  <w:color w:val="FF6600"/>
                  <w:sz w:val="16"/>
                  <w:szCs w:val="16"/>
                </w:rPr>
                <w:t>http://ru.wikipedia.org/wiki/Ортофосфат</w:t>
              </w:r>
            </w:hyperlink>
            <w:r w:rsidRPr="0031047C">
              <w:rPr>
                <w:rFonts w:ascii="Tahoma" w:eastAsia="Times New Roman" w:hAnsi="Tahoma" w:cs="Tahoma"/>
                <w:color w:val="333333"/>
                <w:sz w:val="16"/>
                <w:szCs w:val="16"/>
              </w:rPr>
              <w:br/>
              <w:t>выдержка из нее:</w:t>
            </w:r>
            <w:r w:rsidRPr="0031047C">
              <w:rPr>
                <w:rFonts w:ascii="Tahoma" w:eastAsia="Times New Roman" w:hAnsi="Tahoma" w:cs="Tahoma"/>
                <w:color w:val="333333"/>
                <w:sz w:val="16"/>
                <w:szCs w:val="16"/>
              </w:rPr>
              <w:br/>
              <w:t xml:space="preserve">"... </w:t>
            </w:r>
            <w:proofErr w:type="spellStart"/>
            <w:r w:rsidRPr="0031047C">
              <w:rPr>
                <w:rFonts w:ascii="Tahoma" w:eastAsia="Times New Roman" w:hAnsi="Tahoma" w:cs="Tahoma"/>
                <w:color w:val="333333"/>
                <w:sz w:val="16"/>
                <w:szCs w:val="16"/>
              </w:rPr>
              <w:t>Дигидрофосфаты</w:t>
            </w:r>
            <w:proofErr w:type="spellEnd"/>
            <w:r w:rsidRPr="0031047C">
              <w:rPr>
                <w:rFonts w:ascii="Tahoma" w:eastAsia="Times New Roman" w:hAnsi="Tahoma" w:cs="Tahoma"/>
                <w:color w:val="333333"/>
                <w:sz w:val="16"/>
                <w:szCs w:val="16"/>
              </w:rPr>
              <w:t xml:space="preserve"> (однозамещенные фосфаты) имеют кислую реакцию, </w:t>
            </w:r>
            <w:proofErr w:type="spellStart"/>
            <w:r w:rsidRPr="0031047C">
              <w:rPr>
                <w:rFonts w:ascii="Tahoma" w:eastAsia="Times New Roman" w:hAnsi="Tahoma" w:cs="Tahoma"/>
                <w:color w:val="333333"/>
                <w:sz w:val="16"/>
                <w:szCs w:val="16"/>
              </w:rPr>
              <w:t>гидрофосфаты</w:t>
            </w:r>
            <w:proofErr w:type="spellEnd"/>
            <w:r w:rsidRPr="0031047C">
              <w:rPr>
                <w:rFonts w:ascii="Tahoma" w:eastAsia="Times New Roman" w:hAnsi="Tahoma" w:cs="Tahoma"/>
                <w:color w:val="333333"/>
                <w:sz w:val="16"/>
                <w:szCs w:val="16"/>
              </w:rPr>
              <w:t xml:space="preserve"> (</w:t>
            </w:r>
            <w:proofErr w:type="spellStart"/>
            <w:r w:rsidRPr="0031047C">
              <w:rPr>
                <w:rFonts w:ascii="Tahoma" w:eastAsia="Times New Roman" w:hAnsi="Tahoma" w:cs="Tahoma"/>
                <w:color w:val="333333"/>
                <w:sz w:val="16"/>
                <w:szCs w:val="16"/>
              </w:rPr>
              <w:t>двузамещенные</w:t>
            </w:r>
            <w:proofErr w:type="spellEnd"/>
            <w:r w:rsidRPr="0031047C">
              <w:rPr>
                <w:rFonts w:ascii="Tahoma" w:eastAsia="Times New Roman" w:hAnsi="Tahoma" w:cs="Tahoma"/>
                <w:color w:val="333333"/>
                <w:sz w:val="16"/>
                <w:szCs w:val="16"/>
              </w:rPr>
              <w:t xml:space="preserve"> фосфаты) — слабощелочную, средние (</w:t>
            </w:r>
            <w:proofErr w:type="spellStart"/>
            <w:r w:rsidRPr="0031047C">
              <w:rPr>
                <w:rFonts w:ascii="Tahoma" w:eastAsia="Times New Roman" w:hAnsi="Tahoma" w:cs="Tahoma"/>
                <w:color w:val="333333"/>
                <w:sz w:val="16"/>
                <w:szCs w:val="16"/>
              </w:rPr>
              <w:t>трехзамещенные</w:t>
            </w:r>
            <w:proofErr w:type="spellEnd"/>
            <w:r w:rsidRPr="0031047C">
              <w:rPr>
                <w:rFonts w:ascii="Tahoma" w:eastAsia="Times New Roman" w:hAnsi="Tahoma" w:cs="Tahoma"/>
                <w:color w:val="333333"/>
                <w:sz w:val="16"/>
                <w:szCs w:val="16"/>
              </w:rPr>
              <w:t xml:space="preserve"> фосфаты, или просто фосфаты) — щелочную.</w:t>
            </w:r>
            <w:r w:rsidRPr="0031047C">
              <w:rPr>
                <w:rFonts w:ascii="Tahoma" w:eastAsia="Times New Roman" w:hAnsi="Tahoma" w:cs="Tahoma"/>
                <w:color w:val="333333"/>
                <w:sz w:val="16"/>
                <w:szCs w:val="16"/>
              </w:rPr>
              <w:br/>
            </w:r>
            <w:proofErr w:type="spellStart"/>
            <w:r w:rsidRPr="0031047C">
              <w:rPr>
                <w:rFonts w:ascii="Tahoma" w:eastAsia="Times New Roman" w:hAnsi="Tahoma" w:cs="Tahoma"/>
                <w:color w:val="333333"/>
                <w:sz w:val="16"/>
                <w:szCs w:val="16"/>
              </w:rPr>
              <w:t>Дигидрофосфаты</w:t>
            </w:r>
            <w:proofErr w:type="spellEnd"/>
            <w:r w:rsidRPr="0031047C">
              <w:rPr>
                <w:rFonts w:ascii="Tahoma" w:eastAsia="Times New Roman" w:hAnsi="Tahoma" w:cs="Tahoma"/>
                <w:color w:val="333333"/>
                <w:sz w:val="16"/>
                <w:szCs w:val="16"/>
              </w:rPr>
              <w:t xml:space="preserve"> обычно хорошо растворимы в воде, </w:t>
            </w:r>
            <w:r w:rsidRPr="0031047C">
              <w:rPr>
                <w:rFonts w:ascii="Tahoma" w:eastAsia="Times New Roman" w:hAnsi="Tahoma" w:cs="Tahoma"/>
                <w:b/>
                <w:bCs/>
                <w:color w:val="FF0000"/>
                <w:sz w:val="16"/>
                <w:szCs w:val="16"/>
              </w:rPr>
              <w:t xml:space="preserve">почти все </w:t>
            </w:r>
            <w:proofErr w:type="spellStart"/>
            <w:r w:rsidRPr="0031047C">
              <w:rPr>
                <w:rFonts w:ascii="Tahoma" w:eastAsia="Times New Roman" w:hAnsi="Tahoma" w:cs="Tahoma"/>
                <w:b/>
                <w:bCs/>
                <w:color w:val="FF0000"/>
                <w:sz w:val="16"/>
                <w:szCs w:val="16"/>
              </w:rPr>
              <w:t>гидрофосфаты</w:t>
            </w:r>
            <w:proofErr w:type="spellEnd"/>
            <w:r w:rsidRPr="0031047C">
              <w:rPr>
                <w:rFonts w:ascii="Tahoma" w:eastAsia="Times New Roman" w:hAnsi="Tahoma" w:cs="Tahoma"/>
                <w:b/>
                <w:bCs/>
                <w:color w:val="FF0000"/>
                <w:sz w:val="16"/>
                <w:szCs w:val="16"/>
              </w:rPr>
              <w:t xml:space="preserve"> и фосфаты растворимы мало</w:t>
            </w:r>
            <w:r w:rsidRPr="0031047C">
              <w:rPr>
                <w:rFonts w:ascii="Tahoma" w:eastAsia="Times New Roman" w:hAnsi="Tahoma" w:cs="Tahoma"/>
                <w:color w:val="333333"/>
                <w:sz w:val="16"/>
                <w:szCs w:val="16"/>
              </w:rPr>
              <w:t>."</w:t>
            </w:r>
            <w:r w:rsidRPr="0031047C">
              <w:rPr>
                <w:rFonts w:ascii="Tahoma" w:eastAsia="Times New Roman" w:hAnsi="Tahoma" w:cs="Tahoma"/>
                <w:color w:val="333333"/>
                <w:sz w:val="16"/>
                <w:szCs w:val="16"/>
              </w:rPr>
              <w:br/>
            </w:r>
            <w:proofErr w:type="gramStart"/>
            <w:r w:rsidRPr="0031047C">
              <w:rPr>
                <w:rFonts w:ascii="Tahoma" w:eastAsia="Times New Roman" w:hAnsi="Tahoma" w:cs="Tahoma"/>
                <w:color w:val="333333"/>
                <w:sz w:val="16"/>
                <w:szCs w:val="16"/>
              </w:rPr>
              <w:t>От</w:t>
            </w:r>
            <w:proofErr w:type="gramEnd"/>
            <w:r w:rsidRPr="0031047C">
              <w:rPr>
                <w:rFonts w:ascii="Tahoma" w:eastAsia="Times New Roman" w:hAnsi="Tahoma" w:cs="Tahoma"/>
                <w:color w:val="333333"/>
                <w:sz w:val="16"/>
                <w:szCs w:val="16"/>
              </w:rPr>
              <w:t xml:space="preserve"> сюда я и взял информацию. Также как и писал ранее, при реакции получал молочного цвета </w:t>
            </w:r>
            <w:proofErr w:type="spellStart"/>
            <w:r w:rsidRPr="0031047C">
              <w:rPr>
                <w:rFonts w:ascii="Tahoma" w:eastAsia="Times New Roman" w:hAnsi="Tahoma" w:cs="Tahoma"/>
                <w:color w:val="333333"/>
                <w:sz w:val="16"/>
                <w:szCs w:val="16"/>
              </w:rPr>
              <w:t>взесь</w:t>
            </w:r>
            <w:proofErr w:type="spellEnd"/>
            <w:r w:rsidRPr="0031047C">
              <w:rPr>
                <w:rFonts w:ascii="Tahoma" w:eastAsia="Times New Roman" w:hAnsi="Tahoma" w:cs="Tahoma"/>
                <w:color w:val="333333"/>
                <w:sz w:val="16"/>
                <w:szCs w:val="16"/>
              </w:rPr>
              <w:t xml:space="preserve">, которая оседала на дне раствора, когда начинал образовываться </w:t>
            </w:r>
            <w:proofErr w:type="spellStart"/>
            <w:r w:rsidRPr="0031047C">
              <w:rPr>
                <w:rFonts w:ascii="Tahoma" w:eastAsia="Times New Roman" w:hAnsi="Tahoma" w:cs="Tahoma"/>
                <w:color w:val="333333"/>
                <w:sz w:val="16"/>
                <w:szCs w:val="16"/>
              </w:rPr>
              <w:t>гидрофосфат</w:t>
            </w:r>
            <w:proofErr w:type="spellEnd"/>
            <w:r w:rsidRPr="0031047C">
              <w:rPr>
                <w:rFonts w:ascii="Tahoma" w:eastAsia="Times New Roman" w:hAnsi="Tahoma" w:cs="Tahoma"/>
                <w:color w:val="333333"/>
                <w:sz w:val="16"/>
                <w:szCs w:val="16"/>
              </w:rPr>
              <w:t xml:space="preserve"> калия (при избытке поташа).</w:t>
            </w:r>
            <w:r w:rsidRPr="0031047C">
              <w:rPr>
                <w:rFonts w:ascii="Tahoma" w:eastAsia="Times New Roman" w:hAnsi="Tahoma" w:cs="Tahoma"/>
                <w:color w:val="333333"/>
                <w:sz w:val="16"/>
                <w:szCs w:val="16"/>
              </w:rPr>
              <w:br/>
            </w:r>
            <w:r w:rsidRPr="0031047C">
              <w:rPr>
                <w:rFonts w:ascii="Tahoma" w:eastAsia="Times New Roman" w:hAnsi="Tahoma" w:cs="Tahoma"/>
                <w:color w:val="333333"/>
                <w:sz w:val="16"/>
                <w:szCs w:val="16"/>
              </w:rPr>
              <w:br/>
              <w:t xml:space="preserve">И самое главное в нашем случае - фосфат калия имеет сильно щелочную реакцию, а для растений больше подходит </w:t>
            </w:r>
            <w:proofErr w:type="gramStart"/>
            <w:r w:rsidRPr="0031047C">
              <w:rPr>
                <w:rFonts w:ascii="Tahoma" w:eastAsia="Times New Roman" w:hAnsi="Tahoma" w:cs="Tahoma"/>
                <w:color w:val="333333"/>
                <w:sz w:val="16"/>
                <w:szCs w:val="16"/>
              </w:rPr>
              <w:t>слабокислая</w:t>
            </w:r>
            <w:proofErr w:type="gramEnd"/>
            <w:r w:rsidRPr="0031047C">
              <w:rPr>
                <w:rFonts w:ascii="Tahoma" w:eastAsia="Times New Roman" w:hAnsi="Tahoma" w:cs="Tahoma"/>
                <w:color w:val="333333"/>
                <w:sz w:val="16"/>
                <w:szCs w:val="16"/>
              </w:rPr>
              <w:t>. Так что, </w:t>
            </w:r>
            <w:r w:rsidRPr="0031047C">
              <w:rPr>
                <w:rFonts w:ascii="Tahoma" w:eastAsia="Times New Roman" w:hAnsi="Tahoma" w:cs="Tahoma"/>
                <w:b/>
                <w:bCs/>
                <w:color w:val="FF0000"/>
                <w:sz w:val="16"/>
                <w:szCs w:val="16"/>
              </w:rPr>
              <w:t xml:space="preserve">как я и писал ранее - лучше </w:t>
            </w:r>
            <w:proofErr w:type="spellStart"/>
            <w:r w:rsidRPr="0031047C">
              <w:rPr>
                <w:rFonts w:ascii="Tahoma" w:eastAsia="Times New Roman" w:hAnsi="Tahoma" w:cs="Tahoma"/>
                <w:b/>
                <w:bCs/>
                <w:color w:val="FF0000"/>
                <w:sz w:val="16"/>
                <w:szCs w:val="16"/>
              </w:rPr>
              <w:t>монофосфат</w:t>
            </w:r>
            <w:proofErr w:type="spellEnd"/>
            <w:r w:rsidRPr="0031047C">
              <w:rPr>
                <w:rFonts w:ascii="Tahoma" w:eastAsia="Times New Roman" w:hAnsi="Tahoma" w:cs="Tahoma"/>
                <w:b/>
                <w:bCs/>
                <w:color w:val="FF0000"/>
                <w:sz w:val="16"/>
                <w:szCs w:val="16"/>
              </w:rPr>
              <w:t>.</w:t>
            </w:r>
            <w:r w:rsidRPr="0031047C">
              <w:rPr>
                <w:rFonts w:ascii="Tahoma" w:eastAsia="Times New Roman" w:hAnsi="Tahoma" w:cs="Tahoma"/>
                <w:color w:val="333333"/>
                <w:sz w:val="16"/>
                <w:szCs w:val="16"/>
              </w:rPr>
              <w:t xml:space="preserve"> Если считать золу бесплатной, то купив ортофосфорную кислоту (техническая 73-75% стоит около 10 </w:t>
            </w:r>
            <w:proofErr w:type="spellStart"/>
            <w:r w:rsidRPr="0031047C">
              <w:rPr>
                <w:rFonts w:ascii="Tahoma" w:eastAsia="Times New Roman" w:hAnsi="Tahoma" w:cs="Tahoma"/>
                <w:color w:val="333333"/>
                <w:sz w:val="16"/>
                <w:szCs w:val="16"/>
              </w:rPr>
              <w:t>грн</w:t>
            </w:r>
            <w:proofErr w:type="spellEnd"/>
            <w:r w:rsidRPr="0031047C">
              <w:rPr>
                <w:rFonts w:ascii="Tahoma" w:eastAsia="Times New Roman" w:hAnsi="Tahoma" w:cs="Tahoma"/>
                <w:color w:val="333333"/>
                <w:sz w:val="16"/>
                <w:szCs w:val="16"/>
              </w:rPr>
              <w:t>/кг.) получим стоимость 1 кг</w:t>
            </w:r>
            <w:proofErr w:type="gramStart"/>
            <w:r w:rsidRPr="0031047C">
              <w:rPr>
                <w:rFonts w:ascii="Tahoma" w:eastAsia="Times New Roman" w:hAnsi="Tahoma" w:cs="Tahoma"/>
                <w:color w:val="333333"/>
                <w:sz w:val="16"/>
                <w:szCs w:val="16"/>
              </w:rPr>
              <w:t>.</w:t>
            </w:r>
            <w:proofErr w:type="gramEnd"/>
            <w:r w:rsidRPr="0031047C">
              <w:rPr>
                <w:rFonts w:ascii="Tahoma" w:eastAsia="Times New Roman" w:hAnsi="Tahoma" w:cs="Tahoma"/>
                <w:color w:val="333333"/>
                <w:sz w:val="16"/>
                <w:szCs w:val="16"/>
              </w:rPr>
              <w:t xml:space="preserve"> </w:t>
            </w:r>
            <w:proofErr w:type="spellStart"/>
            <w:proofErr w:type="gramStart"/>
            <w:r w:rsidRPr="0031047C">
              <w:rPr>
                <w:rFonts w:ascii="Tahoma" w:eastAsia="Times New Roman" w:hAnsi="Tahoma" w:cs="Tahoma"/>
                <w:color w:val="333333"/>
                <w:sz w:val="16"/>
                <w:szCs w:val="16"/>
              </w:rPr>
              <w:t>м</w:t>
            </w:r>
            <w:proofErr w:type="gramEnd"/>
            <w:r w:rsidRPr="0031047C">
              <w:rPr>
                <w:rFonts w:ascii="Tahoma" w:eastAsia="Times New Roman" w:hAnsi="Tahoma" w:cs="Tahoma"/>
                <w:color w:val="333333"/>
                <w:sz w:val="16"/>
                <w:szCs w:val="16"/>
              </w:rPr>
              <w:t>онофосфата</w:t>
            </w:r>
            <w:proofErr w:type="spellEnd"/>
            <w:r w:rsidRPr="0031047C">
              <w:rPr>
                <w:rFonts w:ascii="Tahoma" w:eastAsia="Times New Roman" w:hAnsi="Tahoma" w:cs="Tahoma"/>
                <w:color w:val="333333"/>
                <w:sz w:val="16"/>
                <w:szCs w:val="16"/>
              </w:rPr>
              <w:t xml:space="preserve"> калия в пределах 9.50-10.50 </w:t>
            </w:r>
            <w:proofErr w:type="spellStart"/>
            <w:r w:rsidRPr="0031047C">
              <w:rPr>
                <w:rFonts w:ascii="Tahoma" w:eastAsia="Times New Roman" w:hAnsi="Tahoma" w:cs="Tahoma"/>
                <w:color w:val="333333"/>
                <w:sz w:val="16"/>
                <w:szCs w:val="16"/>
              </w:rPr>
              <w:t>грн</w:t>
            </w:r>
            <w:proofErr w:type="spellEnd"/>
            <w:r w:rsidRPr="0031047C">
              <w:rPr>
                <w:rFonts w:ascii="Tahoma" w:eastAsia="Times New Roman" w:hAnsi="Tahoma" w:cs="Tahoma"/>
                <w:color w:val="333333"/>
                <w:sz w:val="16"/>
                <w:szCs w:val="16"/>
              </w:rPr>
              <w:t>/кг.) Для сравнения 1 кг</w:t>
            </w:r>
            <w:proofErr w:type="gramStart"/>
            <w:r w:rsidRPr="0031047C">
              <w:rPr>
                <w:rFonts w:ascii="Tahoma" w:eastAsia="Times New Roman" w:hAnsi="Tahoma" w:cs="Tahoma"/>
                <w:color w:val="333333"/>
                <w:sz w:val="16"/>
                <w:szCs w:val="16"/>
              </w:rPr>
              <w:t>.</w:t>
            </w:r>
            <w:proofErr w:type="gramEnd"/>
            <w:r w:rsidRPr="0031047C">
              <w:rPr>
                <w:rFonts w:ascii="Tahoma" w:eastAsia="Times New Roman" w:hAnsi="Tahoma" w:cs="Tahoma"/>
                <w:color w:val="333333"/>
                <w:sz w:val="16"/>
                <w:szCs w:val="16"/>
              </w:rPr>
              <w:t xml:space="preserve"> </w:t>
            </w:r>
            <w:proofErr w:type="spellStart"/>
            <w:proofErr w:type="gramStart"/>
            <w:r w:rsidRPr="0031047C">
              <w:rPr>
                <w:rFonts w:ascii="Tahoma" w:eastAsia="Times New Roman" w:hAnsi="Tahoma" w:cs="Tahoma"/>
                <w:color w:val="333333"/>
                <w:sz w:val="16"/>
                <w:szCs w:val="16"/>
              </w:rPr>
              <w:t>м</w:t>
            </w:r>
            <w:proofErr w:type="gramEnd"/>
            <w:r w:rsidRPr="0031047C">
              <w:rPr>
                <w:rFonts w:ascii="Tahoma" w:eastAsia="Times New Roman" w:hAnsi="Tahoma" w:cs="Tahoma"/>
                <w:color w:val="333333"/>
                <w:sz w:val="16"/>
                <w:szCs w:val="16"/>
              </w:rPr>
              <w:t>онофосфата</w:t>
            </w:r>
            <w:proofErr w:type="spellEnd"/>
            <w:r w:rsidRPr="0031047C">
              <w:rPr>
                <w:rFonts w:ascii="Tahoma" w:eastAsia="Times New Roman" w:hAnsi="Tahoma" w:cs="Tahoma"/>
                <w:color w:val="333333"/>
                <w:sz w:val="16"/>
                <w:szCs w:val="16"/>
              </w:rPr>
              <w:t xml:space="preserve"> калия в рознице от 20 до 30 </w:t>
            </w:r>
            <w:proofErr w:type="spellStart"/>
            <w:r w:rsidRPr="0031047C">
              <w:rPr>
                <w:rFonts w:ascii="Tahoma" w:eastAsia="Times New Roman" w:hAnsi="Tahoma" w:cs="Tahoma"/>
                <w:color w:val="333333"/>
                <w:sz w:val="16"/>
                <w:szCs w:val="16"/>
              </w:rPr>
              <w:t>грн</w:t>
            </w:r>
            <w:proofErr w:type="spellEnd"/>
            <w:r w:rsidRPr="0031047C">
              <w:rPr>
                <w:rFonts w:ascii="Tahoma" w:eastAsia="Times New Roman" w:hAnsi="Tahoma" w:cs="Tahoma"/>
                <w:color w:val="333333"/>
                <w:sz w:val="16"/>
                <w:szCs w:val="16"/>
              </w:rPr>
              <w:t>/кг. Делаем выводы.</w:t>
            </w:r>
            <w:r w:rsidR="00F50D29">
              <w:rPr>
                <w:rFonts w:ascii="Tahoma" w:eastAsia="Times New Roman" w:hAnsi="Tahoma" w:cs="Tahoma"/>
                <w:color w:val="333333"/>
                <w:sz w:val="16"/>
                <w:szCs w:val="16"/>
              </w:rPr>
              <w:t xml:space="preserve"> </w:t>
            </w:r>
          </w:p>
          <w:p w:rsidR="00F50D29" w:rsidRDefault="00F50D29" w:rsidP="0031047C">
            <w:pPr>
              <w:spacing w:after="0" w:line="240" w:lineRule="auto"/>
              <w:rPr>
                <w:rFonts w:ascii="Tahoma" w:eastAsia="Times New Roman" w:hAnsi="Tahoma" w:cs="Tahoma"/>
                <w:color w:val="333333"/>
                <w:sz w:val="16"/>
                <w:szCs w:val="16"/>
              </w:rPr>
            </w:pPr>
          </w:p>
          <w:tbl>
            <w:tblPr>
              <w:tblW w:w="5000" w:type="pct"/>
              <w:tblCellSpacing w:w="0" w:type="dxa"/>
              <w:tblCellMar>
                <w:top w:w="60" w:type="dxa"/>
                <w:left w:w="60" w:type="dxa"/>
                <w:bottom w:w="60" w:type="dxa"/>
                <w:right w:w="60" w:type="dxa"/>
              </w:tblCellMar>
              <w:tblLook w:val="04A0"/>
            </w:tblPr>
            <w:tblGrid>
              <w:gridCol w:w="7574"/>
            </w:tblGrid>
            <w:tr w:rsidR="00F50D29" w:rsidRPr="00F50D29" w:rsidTr="00F50D29">
              <w:trPr>
                <w:tblCellSpacing w:w="0" w:type="dxa"/>
              </w:trPr>
              <w:tc>
                <w:tcPr>
                  <w:tcW w:w="0" w:type="auto"/>
                  <w:tcBorders>
                    <w:top w:val="outset" w:sz="2" w:space="0" w:color="auto"/>
                    <w:left w:val="outset" w:sz="2" w:space="0" w:color="auto"/>
                    <w:bottom w:val="outset" w:sz="2" w:space="0" w:color="auto"/>
                    <w:right w:val="outset" w:sz="2" w:space="0" w:color="auto"/>
                  </w:tcBorders>
                  <w:shd w:val="clear" w:color="auto" w:fill="F6F8FB"/>
                  <w:vAlign w:val="center"/>
                  <w:hideMark/>
                </w:tcPr>
                <w:p w:rsidR="00F50D29" w:rsidRPr="00F50D29" w:rsidRDefault="00F50D29" w:rsidP="00F50D29">
                  <w:pPr>
                    <w:spacing w:after="0" w:line="240" w:lineRule="auto"/>
                    <w:rPr>
                      <w:rFonts w:ascii="Tahoma" w:eastAsia="Times New Roman" w:hAnsi="Tahoma" w:cs="Tahoma"/>
                      <w:color w:val="333333"/>
                      <w:sz w:val="16"/>
                      <w:szCs w:val="16"/>
                    </w:rPr>
                  </w:pPr>
                </w:p>
                <w:p w:rsidR="00F50D29" w:rsidRPr="00F50D29" w:rsidRDefault="00F50D29" w:rsidP="00F50D29">
                  <w:pPr>
                    <w:spacing w:after="0" w:line="240" w:lineRule="auto"/>
                    <w:rPr>
                      <w:rFonts w:ascii="Tahoma" w:eastAsia="Times New Roman" w:hAnsi="Tahoma" w:cs="Tahoma"/>
                      <w:i/>
                      <w:iCs/>
                      <w:color w:val="333333"/>
                      <w:sz w:val="16"/>
                      <w:szCs w:val="16"/>
                    </w:rPr>
                  </w:pPr>
                  <w:r w:rsidRPr="00F50D29">
                    <w:rPr>
                      <w:rFonts w:ascii="Tahoma" w:eastAsia="Times New Roman" w:hAnsi="Tahoma" w:cs="Tahoma"/>
                      <w:i/>
                      <w:iCs/>
                      <w:color w:val="333333"/>
                      <w:sz w:val="16"/>
                      <w:szCs w:val="16"/>
                    </w:rPr>
                    <w:t>... Получалось примерно 400 г</w:t>
                  </w:r>
                  <w:proofErr w:type="gramStart"/>
                  <w:r w:rsidRPr="00F50D29">
                    <w:rPr>
                      <w:rFonts w:ascii="Tahoma" w:eastAsia="Times New Roman" w:hAnsi="Tahoma" w:cs="Tahoma"/>
                      <w:i/>
                      <w:iCs/>
                      <w:color w:val="333333"/>
                      <w:sz w:val="16"/>
                      <w:szCs w:val="16"/>
                    </w:rPr>
                    <w:t>.с</w:t>
                  </w:r>
                  <w:proofErr w:type="gramEnd"/>
                  <w:r w:rsidRPr="00F50D29">
                    <w:rPr>
                      <w:rFonts w:ascii="Tahoma" w:eastAsia="Times New Roman" w:hAnsi="Tahoma" w:cs="Tahoma"/>
                      <w:i/>
                      <w:iCs/>
                      <w:color w:val="333333"/>
                      <w:sz w:val="16"/>
                      <w:szCs w:val="16"/>
                    </w:rPr>
                    <w:t>ухой соли на 1л. раствора.</w:t>
                  </w:r>
                </w:p>
              </w:tc>
            </w:tr>
          </w:tbl>
          <w:p w:rsidR="00F50D29" w:rsidRPr="0031047C" w:rsidRDefault="00F50D29" w:rsidP="0031047C">
            <w:pPr>
              <w:spacing w:after="0" w:line="240" w:lineRule="auto"/>
              <w:rPr>
                <w:rFonts w:ascii="Tahoma" w:eastAsia="Times New Roman" w:hAnsi="Tahoma" w:cs="Tahoma"/>
                <w:color w:val="333333"/>
                <w:sz w:val="16"/>
                <w:szCs w:val="16"/>
              </w:rPr>
            </w:pPr>
            <w:r w:rsidRPr="00F50D29">
              <w:rPr>
                <w:rFonts w:ascii="Tahoma" w:eastAsia="Times New Roman" w:hAnsi="Tahoma" w:cs="Tahoma"/>
                <w:color w:val="333333"/>
                <w:sz w:val="16"/>
                <w:szCs w:val="16"/>
                <w:shd w:val="clear" w:color="auto" w:fill="FFFFFF"/>
              </w:rPr>
              <w:t>Немного ошибся в нулях. Получалось примерно</w:t>
            </w:r>
            <w:r w:rsidRPr="00F50D29">
              <w:rPr>
                <w:rFonts w:ascii="Tahoma" w:eastAsia="Times New Roman" w:hAnsi="Tahoma" w:cs="Tahoma"/>
                <w:color w:val="333333"/>
                <w:sz w:val="16"/>
                <w:szCs w:val="16"/>
              </w:rPr>
              <w:t> </w:t>
            </w:r>
            <w:r w:rsidRPr="00F50D29">
              <w:rPr>
                <w:rFonts w:ascii="Tahoma" w:eastAsia="Times New Roman" w:hAnsi="Tahoma" w:cs="Tahoma"/>
                <w:b/>
                <w:bCs/>
                <w:color w:val="FF0000"/>
                <w:sz w:val="16"/>
                <w:szCs w:val="16"/>
                <w:shd w:val="clear" w:color="auto" w:fill="FFFFFF"/>
              </w:rPr>
              <w:t>40 г</w:t>
            </w:r>
            <w:proofErr w:type="gramStart"/>
            <w:r w:rsidRPr="00F50D29">
              <w:rPr>
                <w:rFonts w:ascii="Tahoma" w:eastAsia="Times New Roman" w:hAnsi="Tahoma" w:cs="Tahoma"/>
                <w:b/>
                <w:bCs/>
                <w:color w:val="FF0000"/>
                <w:sz w:val="16"/>
                <w:szCs w:val="16"/>
                <w:shd w:val="clear" w:color="auto" w:fill="FFFFFF"/>
              </w:rPr>
              <w:t>.с</w:t>
            </w:r>
            <w:proofErr w:type="gramEnd"/>
            <w:r w:rsidRPr="00F50D29">
              <w:rPr>
                <w:rFonts w:ascii="Tahoma" w:eastAsia="Times New Roman" w:hAnsi="Tahoma" w:cs="Tahoma"/>
                <w:b/>
                <w:bCs/>
                <w:color w:val="FF0000"/>
                <w:sz w:val="16"/>
                <w:szCs w:val="16"/>
                <w:shd w:val="clear" w:color="auto" w:fill="FFFFFF"/>
              </w:rPr>
              <w:t>ухой соли на 1л. раствора.</w:t>
            </w:r>
            <w:r w:rsidRPr="00F50D29">
              <w:rPr>
                <w:rFonts w:ascii="Tahoma" w:eastAsia="Times New Roman" w:hAnsi="Tahoma" w:cs="Tahoma"/>
                <w:color w:val="333333"/>
                <w:sz w:val="16"/>
                <w:szCs w:val="16"/>
              </w:rPr>
              <w:br/>
            </w:r>
            <w:r w:rsidRPr="00F50D29">
              <w:rPr>
                <w:rFonts w:ascii="Tahoma" w:eastAsia="Times New Roman" w:hAnsi="Tahoma" w:cs="Tahoma"/>
                <w:color w:val="333333"/>
                <w:sz w:val="16"/>
                <w:szCs w:val="16"/>
                <w:shd w:val="clear" w:color="auto" w:fill="FFFFFF"/>
              </w:rPr>
              <w:t>При опрыскивании по листу необходима концентрация примерно 40 г</w:t>
            </w:r>
            <w:proofErr w:type="gramStart"/>
            <w:r w:rsidRPr="00F50D29">
              <w:rPr>
                <w:rFonts w:ascii="Tahoma" w:eastAsia="Times New Roman" w:hAnsi="Tahoma" w:cs="Tahoma"/>
                <w:color w:val="333333"/>
                <w:sz w:val="16"/>
                <w:szCs w:val="16"/>
                <w:shd w:val="clear" w:color="auto" w:fill="FFFFFF"/>
              </w:rPr>
              <w:t>.с</w:t>
            </w:r>
            <w:proofErr w:type="gramEnd"/>
            <w:r w:rsidRPr="00F50D29">
              <w:rPr>
                <w:rFonts w:ascii="Tahoma" w:eastAsia="Times New Roman" w:hAnsi="Tahoma" w:cs="Tahoma"/>
                <w:color w:val="333333"/>
                <w:sz w:val="16"/>
                <w:szCs w:val="16"/>
                <w:shd w:val="clear" w:color="auto" w:fill="FFFFFF"/>
              </w:rPr>
              <w:t>ухой соли на 10л. раствора. Т.е необходимо дополнительно добавить на 1 литр раствора еще 9 литров воды.</w:t>
            </w:r>
          </w:p>
        </w:tc>
      </w:tr>
    </w:tbl>
    <w:p w:rsidR="00C96986" w:rsidRPr="0031047C" w:rsidRDefault="00C96986">
      <w:pPr>
        <w:rPr>
          <w:sz w:val="16"/>
          <w:szCs w:val="16"/>
        </w:rPr>
      </w:pPr>
    </w:p>
    <w:sectPr w:rsidR="00C96986" w:rsidRPr="0031047C" w:rsidSect="008E5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31047C"/>
    <w:rsid w:val="0031047C"/>
    <w:rsid w:val="008E57E7"/>
    <w:rsid w:val="00B72A36"/>
    <w:rsid w:val="00C96986"/>
    <w:rsid w:val="00F50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047C"/>
  </w:style>
  <w:style w:type="character" w:styleId="a3">
    <w:name w:val="Hyperlink"/>
    <w:basedOn w:val="a0"/>
    <w:uiPriority w:val="99"/>
    <w:semiHidden/>
    <w:unhideWhenUsed/>
    <w:rsid w:val="0031047C"/>
    <w:rPr>
      <w:color w:val="0000FF"/>
      <w:u w:val="single"/>
    </w:rPr>
  </w:style>
  <w:style w:type="character" w:styleId="a4">
    <w:name w:val="Strong"/>
    <w:basedOn w:val="a0"/>
    <w:uiPriority w:val="22"/>
    <w:qFormat/>
    <w:rsid w:val="0031047C"/>
    <w:rPr>
      <w:b/>
      <w:bCs/>
    </w:rPr>
  </w:style>
  <w:style w:type="paragraph" w:styleId="a5">
    <w:name w:val="Balloon Text"/>
    <w:basedOn w:val="a"/>
    <w:link w:val="a6"/>
    <w:uiPriority w:val="99"/>
    <w:semiHidden/>
    <w:unhideWhenUsed/>
    <w:rsid w:val="003104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04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402704">
      <w:bodyDiv w:val="1"/>
      <w:marLeft w:val="0"/>
      <w:marRight w:val="0"/>
      <w:marTop w:val="0"/>
      <w:marBottom w:val="0"/>
      <w:divBdr>
        <w:top w:val="none" w:sz="0" w:space="0" w:color="auto"/>
        <w:left w:val="none" w:sz="0" w:space="0" w:color="auto"/>
        <w:bottom w:val="none" w:sz="0" w:space="0" w:color="auto"/>
        <w:right w:val="none" w:sz="0" w:space="0" w:color="auto"/>
      </w:divBdr>
      <w:divsChild>
        <w:div w:id="809521950">
          <w:marLeft w:val="0"/>
          <w:marRight w:val="0"/>
          <w:marTop w:val="0"/>
          <w:marBottom w:val="0"/>
          <w:divBdr>
            <w:top w:val="none" w:sz="0" w:space="0" w:color="auto"/>
            <w:left w:val="none" w:sz="0" w:space="0" w:color="auto"/>
            <w:bottom w:val="none" w:sz="0" w:space="0" w:color="auto"/>
            <w:right w:val="none" w:sz="0" w:space="0" w:color="auto"/>
          </w:divBdr>
          <w:divsChild>
            <w:div w:id="1354839414">
              <w:marLeft w:val="0"/>
              <w:marRight w:val="0"/>
              <w:marTop w:val="0"/>
              <w:marBottom w:val="0"/>
              <w:divBdr>
                <w:top w:val="none" w:sz="0" w:space="0" w:color="auto"/>
                <w:left w:val="none" w:sz="0" w:space="0" w:color="auto"/>
                <w:bottom w:val="none" w:sz="0" w:space="0" w:color="auto"/>
                <w:right w:val="none" w:sz="0" w:space="0" w:color="auto"/>
              </w:divBdr>
            </w:div>
            <w:div w:id="977026173">
              <w:marLeft w:val="0"/>
              <w:marRight w:val="0"/>
              <w:marTop w:val="0"/>
              <w:marBottom w:val="0"/>
              <w:divBdr>
                <w:top w:val="none" w:sz="0" w:space="0" w:color="auto"/>
                <w:left w:val="none" w:sz="0" w:space="0" w:color="auto"/>
                <w:bottom w:val="none" w:sz="0" w:space="0" w:color="auto"/>
                <w:right w:val="none" w:sz="0" w:space="0" w:color="auto"/>
              </w:divBdr>
              <w:divsChild>
                <w:div w:id="1724527377">
                  <w:marLeft w:val="0"/>
                  <w:marRight w:val="0"/>
                  <w:marTop w:val="0"/>
                  <w:marBottom w:val="0"/>
                  <w:divBdr>
                    <w:top w:val="none" w:sz="0" w:space="0" w:color="auto"/>
                    <w:left w:val="none" w:sz="0" w:space="0" w:color="auto"/>
                    <w:bottom w:val="none" w:sz="0" w:space="0" w:color="auto"/>
                    <w:right w:val="none" w:sz="0" w:space="0" w:color="auto"/>
                  </w:divBdr>
                  <w:divsChild>
                    <w:div w:id="20292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0187">
          <w:marLeft w:val="0"/>
          <w:marRight w:val="0"/>
          <w:marTop w:val="0"/>
          <w:marBottom w:val="0"/>
          <w:divBdr>
            <w:top w:val="none" w:sz="0" w:space="0" w:color="auto"/>
            <w:left w:val="none" w:sz="0" w:space="0" w:color="auto"/>
            <w:bottom w:val="none" w:sz="0" w:space="0" w:color="auto"/>
            <w:right w:val="none" w:sz="0" w:space="0" w:color="auto"/>
          </w:divBdr>
        </w:div>
        <w:div w:id="736704373">
          <w:marLeft w:val="0"/>
          <w:marRight w:val="0"/>
          <w:marTop w:val="0"/>
          <w:marBottom w:val="0"/>
          <w:divBdr>
            <w:top w:val="none" w:sz="0" w:space="0" w:color="auto"/>
            <w:left w:val="none" w:sz="0" w:space="0" w:color="auto"/>
            <w:bottom w:val="none" w:sz="0" w:space="0" w:color="auto"/>
            <w:right w:val="none" w:sz="0" w:space="0" w:color="auto"/>
          </w:divBdr>
        </w:div>
        <w:div w:id="557474437">
          <w:marLeft w:val="0"/>
          <w:marRight w:val="0"/>
          <w:marTop w:val="0"/>
          <w:marBottom w:val="0"/>
          <w:divBdr>
            <w:top w:val="none" w:sz="0" w:space="0" w:color="auto"/>
            <w:left w:val="none" w:sz="0" w:space="0" w:color="auto"/>
            <w:bottom w:val="none" w:sz="0" w:space="0" w:color="auto"/>
            <w:right w:val="none" w:sz="0" w:space="0" w:color="auto"/>
          </w:divBdr>
        </w:div>
        <w:div w:id="1085999427">
          <w:marLeft w:val="0"/>
          <w:marRight w:val="0"/>
          <w:marTop w:val="0"/>
          <w:marBottom w:val="0"/>
          <w:divBdr>
            <w:top w:val="none" w:sz="0" w:space="0" w:color="auto"/>
            <w:left w:val="none" w:sz="0" w:space="0" w:color="auto"/>
            <w:bottom w:val="none" w:sz="0" w:space="0" w:color="auto"/>
            <w:right w:val="none" w:sz="0" w:space="0" w:color="auto"/>
          </w:divBdr>
          <w:divsChild>
            <w:div w:id="683018457">
              <w:marLeft w:val="0"/>
              <w:marRight w:val="0"/>
              <w:marTop w:val="0"/>
              <w:marBottom w:val="0"/>
              <w:divBdr>
                <w:top w:val="none" w:sz="0" w:space="0" w:color="auto"/>
                <w:left w:val="none" w:sz="0" w:space="0" w:color="auto"/>
                <w:bottom w:val="none" w:sz="0" w:space="0" w:color="auto"/>
                <w:right w:val="none" w:sz="0" w:space="0" w:color="auto"/>
              </w:divBdr>
            </w:div>
            <w:div w:id="148982022">
              <w:marLeft w:val="0"/>
              <w:marRight w:val="0"/>
              <w:marTop w:val="0"/>
              <w:marBottom w:val="0"/>
              <w:divBdr>
                <w:top w:val="none" w:sz="0" w:space="0" w:color="auto"/>
                <w:left w:val="none" w:sz="0" w:space="0" w:color="auto"/>
                <w:bottom w:val="none" w:sz="0" w:space="0" w:color="auto"/>
                <w:right w:val="none" w:sz="0" w:space="0" w:color="auto"/>
              </w:divBdr>
            </w:div>
            <w:div w:id="1990474039">
              <w:marLeft w:val="0"/>
              <w:marRight w:val="0"/>
              <w:marTop w:val="0"/>
              <w:marBottom w:val="0"/>
              <w:divBdr>
                <w:top w:val="none" w:sz="0" w:space="0" w:color="auto"/>
                <w:left w:val="none" w:sz="0" w:space="0" w:color="auto"/>
                <w:bottom w:val="none" w:sz="0" w:space="0" w:color="auto"/>
                <w:right w:val="none" w:sz="0" w:space="0" w:color="auto"/>
              </w:divBdr>
            </w:div>
            <w:div w:id="2096003012">
              <w:marLeft w:val="0"/>
              <w:marRight w:val="0"/>
              <w:marTop w:val="0"/>
              <w:marBottom w:val="0"/>
              <w:divBdr>
                <w:top w:val="none" w:sz="0" w:space="0" w:color="auto"/>
                <w:left w:val="none" w:sz="0" w:space="0" w:color="auto"/>
                <w:bottom w:val="none" w:sz="0" w:space="0" w:color="auto"/>
                <w:right w:val="none" w:sz="0" w:space="0" w:color="auto"/>
              </w:divBdr>
            </w:div>
          </w:divsChild>
        </w:div>
        <w:div w:id="1351683457">
          <w:marLeft w:val="0"/>
          <w:marRight w:val="0"/>
          <w:marTop w:val="0"/>
          <w:marBottom w:val="0"/>
          <w:divBdr>
            <w:top w:val="none" w:sz="0" w:space="0" w:color="auto"/>
            <w:left w:val="none" w:sz="0" w:space="0" w:color="auto"/>
            <w:bottom w:val="none" w:sz="0" w:space="0" w:color="auto"/>
            <w:right w:val="none" w:sz="0" w:space="0" w:color="auto"/>
          </w:divBdr>
        </w:div>
        <w:div w:id="688526506">
          <w:marLeft w:val="0"/>
          <w:marRight w:val="0"/>
          <w:marTop w:val="0"/>
          <w:marBottom w:val="0"/>
          <w:divBdr>
            <w:top w:val="none" w:sz="0" w:space="0" w:color="auto"/>
            <w:left w:val="none" w:sz="0" w:space="0" w:color="auto"/>
            <w:bottom w:val="none" w:sz="0" w:space="0" w:color="auto"/>
            <w:right w:val="none" w:sz="0" w:space="0" w:color="auto"/>
          </w:divBdr>
        </w:div>
      </w:divsChild>
    </w:div>
    <w:div w:id="1663702944">
      <w:bodyDiv w:val="1"/>
      <w:marLeft w:val="0"/>
      <w:marRight w:val="0"/>
      <w:marTop w:val="0"/>
      <w:marBottom w:val="0"/>
      <w:divBdr>
        <w:top w:val="none" w:sz="0" w:space="0" w:color="auto"/>
        <w:left w:val="none" w:sz="0" w:space="0" w:color="auto"/>
        <w:bottom w:val="none" w:sz="0" w:space="0" w:color="auto"/>
        <w:right w:val="none" w:sz="0" w:space="0" w:color="auto"/>
      </w:divBdr>
      <w:divsChild>
        <w:div w:id="837501279">
          <w:marLeft w:val="118"/>
          <w:marRight w:val="118"/>
          <w:marTop w:val="29"/>
          <w:marBottom w:val="118"/>
          <w:divBdr>
            <w:top w:val="none" w:sz="0" w:space="0" w:color="auto"/>
            <w:left w:val="none" w:sz="0" w:space="0" w:color="auto"/>
            <w:bottom w:val="none" w:sz="0" w:space="0" w:color="auto"/>
            <w:right w:val="none" w:sz="0" w:space="0" w:color="auto"/>
          </w:divBdr>
          <w:divsChild>
            <w:div w:id="865562065">
              <w:marLeft w:val="0"/>
              <w:marRight w:val="0"/>
              <w:marTop w:val="0"/>
              <w:marBottom w:val="0"/>
              <w:divBdr>
                <w:top w:val="none" w:sz="0" w:space="0" w:color="auto"/>
                <w:left w:val="none" w:sz="0" w:space="0" w:color="auto"/>
                <w:bottom w:val="none" w:sz="0" w:space="0" w:color="auto"/>
                <w:right w:val="none" w:sz="0" w:space="0" w:color="auto"/>
              </w:divBdr>
            </w:div>
            <w:div w:id="6243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u.wikipedia.org/wiki/%D0%9E%D1%80%D1%82%D0%BE%D1%84%D0%BE%D1%81%D1%84%D0%B0%D1%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E%D1%80%D1%82%D0%BE%D1%84%D0%BE%D1%81%D1%84%D0%B0%D1%82_%D0%BA%D0%B0%D0%BB%D0%B8%D1%8F" TargetMode="External"/><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2013-07-23T08:07:00Z</dcterms:created>
  <dcterms:modified xsi:type="dcterms:W3CDTF">2013-09-20T04:22:00Z</dcterms:modified>
</cp:coreProperties>
</file>