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5A9" w:rsidRPr="001D05A9" w:rsidRDefault="001D05A9" w:rsidP="001D05A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D05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Примеры проектных работ компании </w:t>
      </w:r>
      <w:proofErr w:type="spellStart"/>
      <w:r w:rsidRPr="001D05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ТермоСпецМонтаж</w:t>
      </w:r>
      <w:proofErr w:type="spellEnd"/>
      <w:r w:rsidRPr="001D05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. Проект системы отопления, водоснабжение и канализация.</w:t>
      </w:r>
    </w:p>
    <w:p w:rsidR="001D05A9" w:rsidRPr="001D05A9" w:rsidRDefault="001D05A9" w:rsidP="001D05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D05A9">
        <w:rPr>
          <w:rFonts w:ascii="Times New Roman" w:eastAsia="Times New Roman" w:hAnsi="Times New Roman" w:cs="Times New Roman"/>
          <w:b/>
          <w:bCs/>
          <w:sz w:val="24"/>
          <w:szCs w:val="24"/>
        </w:rPr>
        <w:t>Радиаторное отопление.</w:t>
      </w:r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D05A9">
        <w:rPr>
          <w:rFonts w:ascii="Times New Roman" w:eastAsia="Times New Roman" w:hAnsi="Times New Roman" w:cs="Times New Roman"/>
          <w:sz w:val="24"/>
          <w:szCs w:val="24"/>
        </w:rPr>
        <w:br/>
      </w:r>
      <w:r w:rsidRPr="001D05A9">
        <w:rPr>
          <w:rFonts w:ascii="Times New Roman" w:eastAsia="Times New Roman" w:hAnsi="Times New Roman" w:cs="Times New Roman"/>
          <w:sz w:val="24"/>
          <w:szCs w:val="24"/>
        </w:rPr>
        <w:br/>
        <w:t xml:space="preserve">Проект системы радиаторного отопления включает в себя теплотехнический расчет </w:t>
      </w:r>
      <w:proofErr w:type="spellStart"/>
      <w:r w:rsidRPr="001D05A9">
        <w:rPr>
          <w:rFonts w:ascii="Times New Roman" w:eastAsia="Times New Roman" w:hAnsi="Times New Roman" w:cs="Times New Roman"/>
          <w:sz w:val="24"/>
          <w:szCs w:val="24"/>
        </w:rPr>
        <w:t>теплопотерь</w:t>
      </w:r>
      <w:proofErr w:type="spell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помещений, подбор отопительных приборов и схемы их подключения, схемы прохождения стояков и магистралей. </w:t>
      </w:r>
      <w:proofErr w:type="gramStart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Проектом учитывается, что будет являться теплоносителем в отопительной системе: вода или антифриз и температурный график подающей и обратной линии, который обычно бывает 90-70 C° или 65-55 C°. Температурный режим в помещениях берется из </w:t>
      </w:r>
      <w:proofErr w:type="spellStart"/>
      <w:r w:rsidRPr="001D05A9">
        <w:rPr>
          <w:rFonts w:ascii="Times New Roman" w:eastAsia="Times New Roman" w:hAnsi="Times New Roman" w:cs="Times New Roman"/>
          <w:sz w:val="24"/>
          <w:szCs w:val="24"/>
        </w:rPr>
        <w:t>СНиП</w:t>
      </w:r>
      <w:proofErr w:type="spell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: для жилых помещений +22 C°, для санузлов и ванных комнат +24 C°. Расчетная температура наружного воздуха принимается (для Москвы и области) равной -28 C°. </w:t>
      </w:r>
      <w:r w:rsidRPr="001D05A9">
        <w:rPr>
          <w:rFonts w:ascii="Times New Roman" w:eastAsia="Times New Roman" w:hAnsi="Times New Roman" w:cs="Times New Roman"/>
          <w:sz w:val="24"/>
          <w:szCs w:val="24"/>
        </w:rPr>
        <w:br/>
      </w:r>
      <w:r w:rsidRPr="001D05A9">
        <w:rPr>
          <w:rFonts w:ascii="Times New Roman" w:eastAsia="Times New Roman" w:hAnsi="Times New Roman" w:cs="Times New Roman"/>
          <w:sz w:val="24"/>
          <w:szCs w:val="24"/>
        </w:rPr>
        <w:br/>
        <w:t>При проектировании</w:t>
      </w:r>
      <w:proofErr w:type="gram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данной системы отопления принята коллекторно-лучевая двухтрубная система радиаторной разводки. В некоторых помещениях отопление комбинированное: радиаторы + теплые полы. В качестве отопительных приборов использованы стальные трубчатые радиаторы </w:t>
      </w:r>
      <w:proofErr w:type="spellStart"/>
      <w:r w:rsidRPr="001D05A9">
        <w:rPr>
          <w:rFonts w:ascii="Times New Roman" w:eastAsia="Times New Roman" w:hAnsi="Times New Roman" w:cs="Times New Roman"/>
          <w:sz w:val="24"/>
          <w:szCs w:val="24"/>
        </w:rPr>
        <w:t>Arbonia</w:t>
      </w:r>
      <w:proofErr w:type="spell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1D05A9">
        <w:rPr>
          <w:rFonts w:ascii="Times New Roman" w:eastAsia="Times New Roman" w:hAnsi="Times New Roman" w:cs="Times New Roman"/>
          <w:sz w:val="24"/>
          <w:szCs w:val="24"/>
        </w:rPr>
        <w:t>внутрипольные</w:t>
      </w:r>
      <w:proofErr w:type="spell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отопительные каналы </w:t>
      </w:r>
      <w:proofErr w:type="spellStart"/>
      <w:r w:rsidRPr="001D05A9">
        <w:rPr>
          <w:rFonts w:ascii="Times New Roman" w:eastAsia="Times New Roman" w:hAnsi="Times New Roman" w:cs="Times New Roman"/>
          <w:sz w:val="24"/>
          <w:szCs w:val="24"/>
        </w:rPr>
        <w:t>Kampmann</w:t>
      </w:r>
      <w:proofErr w:type="spellEnd"/>
      <w:r w:rsidRPr="001D05A9">
        <w:rPr>
          <w:rFonts w:ascii="Times New Roman" w:eastAsia="Times New Roman" w:hAnsi="Times New Roman" w:cs="Times New Roman"/>
          <w:sz w:val="24"/>
          <w:szCs w:val="24"/>
        </w:rPr>
        <w:t xml:space="preserve"> серии TKV. Каждый отопительный прибор имеет индивидуальное подключение к коллектору, что дает возможность использования нескольких уровней регулирования каждого прибора индивидуально. Со стороны отопительного прибора установлен запорный кран с термостатической опцией, что упрощает демонтаж радиатора и дает еще одну возможность для регулировки. </w:t>
      </w:r>
    </w:p>
    <w:p w:rsidR="00000000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rStyle w:val="a4"/>
        </w:rPr>
        <w:lastRenderedPageBreak/>
        <w:t>Напольное отопление.</w:t>
      </w:r>
      <w:r>
        <w:t xml:space="preserve"> </w:t>
      </w:r>
      <w:r>
        <w:br/>
      </w:r>
      <w:r>
        <w:br/>
        <w:t xml:space="preserve">Проектом отопительной системы является утвержденный (согласованный) документ, состоящий из набора чертежей, спецификации и технического задания, согласно которому осуществляются инженерно-монтажные работы по организации и пуско-наладке отопительной системы на строительных объектах. Обычно водяные теплые полы монтируют в санузлах, ванных, прихожих, кухнях, коридорах. В условиях российского климата обогреться одним теплым полом (без радиаторов, вентиляции и т.д.) можно лишь на цокольном этаже. В основном для отопления используют комбинации: радиаторы + теплые полы, теплые полы + воздушное отопление. Трубы напольного отопления укладываются на бетонную основу с предварительной теплоизоляцией, с расчетным шагом и рисунком укладки труб. </w:t>
      </w:r>
      <w:r>
        <w:br/>
      </w:r>
      <w:r>
        <w:br/>
        <w:t xml:space="preserve">Теплые полы спроектированы на базе металлопластиковой трубы и коллекторов с регуляторами протока (расходомерами) фирмы </w:t>
      </w:r>
      <w:proofErr w:type="spellStart"/>
      <w:r>
        <w:t>Oventrop</w:t>
      </w:r>
      <w:proofErr w:type="spellEnd"/>
      <w:r>
        <w:t xml:space="preserve">. Поэтажные коллекторы устанавливаются в коллекторных </w:t>
      </w:r>
      <w:proofErr w:type="spellStart"/>
      <w:r>
        <w:t>внутристенных</w:t>
      </w:r>
      <w:proofErr w:type="spellEnd"/>
      <w:r>
        <w:t xml:space="preserve"> шкафах. Данные коллекторы кроме регулировки дают возможность отключения любого из контуров теплого пола.</w:t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rStyle w:val="a4"/>
        </w:rPr>
        <w:lastRenderedPageBreak/>
        <w:t>Котельная.</w:t>
      </w:r>
      <w:r>
        <w:t xml:space="preserve"> </w:t>
      </w:r>
      <w:r>
        <w:br/>
      </w:r>
      <w:r>
        <w:br/>
        <w:t xml:space="preserve">В проекте отопления указано все основное оборудование котельной или теплового пункта, приведена подробная деталировка основных узлов. </w:t>
      </w:r>
      <w:r>
        <w:br/>
      </w:r>
      <w:r>
        <w:br/>
        <w:t xml:space="preserve">Раздел «Тепломеханические решения котельной» содержит в себе общие данные, чертежи компоновки оборудования, схему трубопроводов, разрезы и спецификацию отопительного оборудования, изделий и материалов. Также в части проекта отопления, посвященной котельной, приведены схемы автоматизации котлов и вспомогательного оборудования, электрические принципиальные схемы, схемы и разрезы </w:t>
      </w:r>
      <w:proofErr w:type="spellStart"/>
      <w:r>
        <w:t>топливопроводов</w:t>
      </w:r>
      <w:proofErr w:type="spellEnd"/>
      <w:r>
        <w:t xml:space="preserve">, пожарная сигнализация и т.д. </w:t>
      </w:r>
      <w:r>
        <w:br/>
      </w:r>
      <w:r>
        <w:br/>
        <w:t xml:space="preserve">В проект отопления загородного дома по техническому заданию Заказчика заложены котлы и котельное оборудование марки </w:t>
      </w:r>
      <w:proofErr w:type="spellStart"/>
      <w:r>
        <w:t>Buderus</w:t>
      </w:r>
      <w:proofErr w:type="spellEnd"/>
      <w:r>
        <w:t xml:space="preserve"> G234WS (</w:t>
      </w:r>
      <w:proofErr w:type="spellStart"/>
      <w:r>
        <w:t>Будерус</w:t>
      </w:r>
      <w:proofErr w:type="spellEnd"/>
      <w:r>
        <w:t xml:space="preserve">) мощностью 50 кВт каждый. Автоматика </w:t>
      </w:r>
      <w:proofErr w:type="spellStart"/>
      <w:r>
        <w:t>Buderus</w:t>
      </w:r>
      <w:proofErr w:type="spellEnd"/>
      <w:r>
        <w:t xml:space="preserve"> </w:t>
      </w:r>
      <w:proofErr w:type="spellStart"/>
      <w:r>
        <w:t>Logamatic</w:t>
      </w:r>
      <w:proofErr w:type="spellEnd"/>
      <w:r>
        <w:t xml:space="preserve"> 4321(</w:t>
      </w:r>
      <w:proofErr w:type="spellStart"/>
      <w:r>
        <w:t>Логаматик</w:t>
      </w:r>
      <w:proofErr w:type="spellEnd"/>
      <w:r>
        <w:t xml:space="preserve">) на ведущем котле и </w:t>
      </w:r>
      <w:proofErr w:type="spellStart"/>
      <w:r>
        <w:t>Buderus</w:t>
      </w:r>
      <w:proofErr w:type="spellEnd"/>
      <w:r>
        <w:t xml:space="preserve"> </w:t>
      </w:r>
      <w:proofErr w:type="spellStart"/>
      <w:r>
        <w:t>Logamatic</w:t>
      </w:r>
      <w:proofErr w:type="spellEnd"/>
      <w:r>
        <w:t xml:space="preserve"> 4321 на ведомом позволяет работать котлам в каскадном режиме, экономя топливо и равномерно распределяя время работы. Нагрев горячей санитарной воды осуществляется бойлером </w:t>
      </w:r>
      <w:proofErr w:type="spellStart"/>
      <w:r>
        <w:t>Buderus</w:t>
      </w:r>
      <w:proofErr w:type="spellEnd"/>
      <w:r>
        <w:t xml:space="preserve"> SU300. Для более быстрого нагрева воды в бойлере автоматика ставит в приоритет данный контур по отношению к другим. Удаление дымовых газов осуществляется с помощью дымоходов </w:t>
      </w:r>
      <w:proofErr w:type="spellStart"/>
      <w:r>
        <w:t>Boffil</w:t>
      </w:r>
      <w:proofErr w:type="spellEnd"/>
      <w:r>
        <w:t xml:space="preserve"> из полированной нержавеющей стали. Помимо общего расширительного бака </w:t>
      </w:r>
      <w:proofErr w:type="spellStart"/>
      <w:r>
        <w:t>Reflex</w:t>
      </w:r>
      <w:proofErr w:type="spellEnd"/>
      <w:r>
        <w:t xml:space="preserve"> на систему отопления каждый котел оборудован индивидуальным расширительным баком. Вода для подпитки системы отопления осуществляется от контура водоснабжения после станции водоподготовки.</w:t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rStyle w:val="a4"/>
        </w:rPr>
        <w:lastRenderedPageBreak/>
        <w:t>Распределительный тепловой узел.</w:t>
      </w:r>
      <w:r>
        <w:t xml:space="preserve"> </w:t>
      </w:r>
      <w:r>
        <w:br/>
      </w:r>
      <w:r>
        <w:br/>
        <w:t xml:space="preserve">Распределительный узел не всегда находится рядом с котлом. Зачастую система отопления спроектирована таким образом, что котельная располагается в отдельно стоящем здании, а тепло по теплотрассе распределяется на одно или несколько строений. Чтобы распределить тепловую энергию по потребителям внутри строения (контур радиаторного отопления, напольное отопление, теплообменник контура вентиляции, теплообменник бассейна и т.д.) используется промежуточный теплообменник и распределительный коллектор с насосными группами и автоматическими смесителями. В случае отсутствия теплообменника, применяется гидравлический разделитель. Автоматические смесители, управляемые системой управления </w:t>
      </w:r>
      <w:proofErr w:type="spellStart"/>
      <w:r>
        <w:t>Logamatic</w:t>
      </w:r>
      <w:proofErr w:type="spellEnd"/>
      <w:r>
        <w:t xml:space="preserve">, поддерживают в каждом контуре свой температурный режим. Зачастую одним из отопительных контуров становится контур нагрева санитарной воды, потому что часто проще и экономичнее приготавливать горячую воду непосредственно в доме, чем организовывать ее подачу в дом из отдельно стоящей котельной. Помещение в здании, в котором размещено данное оборудование, называют тепловым узлом или бойлерной. </w:t>
      </w:r>
      <w:r>
        <w:br/>
      </w:r>
      <w:r>
        <w:br/>
        <w:t xml:space="preserve">Данный тепловой узел сделан на базе коллектора из меди на двенадцать контуров. Отопительный контур оснащен насосом фирмы </w:t>
      </w:r>
      <w:proofErr w:type="spellStart"/>
      <w:r>
        <w:t>Grundfos</w:t>
      </w:r>
      <w:proofErr w:type="spellEnd"/>
      <w:r>
        <w:t xml:space="preserve"> и смесительным краном с электрическим сервоприводом </w:t>
      </w:r>
      <w:proofErr w:type="spellStart"/>
      <w:r>
        <w:t>Buderus</w:t>
      </w:r>
      <w:proofErr w:type="spellEnd"/>
      <w:r>
        <w:t xml:space="preserve">. После насосов установлены обратные клапаны. Запорные краны дают возможность независимого отключения без слива всей системы любого из насосов или трехходовых вентилей для ремонта или замены. Руководит работой контуров автоматика </w:t>
      </w:r>
      <w:proofErr w:type="spellStart"/>
      <w:r>
        <w:t>Buderus</w:t>
      </w:r>
      <w:proofErr w:type="spellEnd"/>
      <w:r>
        <w:t xml:space="preserve"> </w:t>
      </w:r>
      <w:proofErr w:type="spellStart"/>
      <w:r>
        <w:t>Logamatic</w:t>
      </w:r>
      <w:proofErr w:type="spellEnd"/>
      <w:r>
        <w:t xml:space="preserve"> 4323 в </w:t>
      </w:r>
      <w:proofErr w:type="spellStart"/>
      <w:r>
        <w:t>погодозависимом</w:t>
      </w:r>
      <w:proofErr w:type="spellEnd"/>
      <w:r>
        <w:t xml:space="preserve"> режиме. Данная система управления </w:t>
      </w:r>
      <w:proofErr w:type="spellStart"/>
      <w:r>
        <w:t>Logamatic</w:t>
      </w:r>
      <w:proofErr w:type="spellEnd"/>
      <w:r>
        <w:t xml:space="preserve"> 4323 может быть не подключена к отопительному котлу и работать независимо.</w:t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A9" w:rsidRDefault="001D05A9">
      <w:r>
        <w:rPr>
          <w:rStyle w:val="a4"/>
        </w:rPr>
        <w:lastRenderedPageBreak/>
        <w:t>Водоснабжение и канализация.</w:t>
      </w:r>
      <w:r>
        <w:t xml:space="preserve"> </w:t>
      </w:r>
      <w:r>
        <w:br/>
      </w:r>
      <w:r>
        <w:br/>
        <w:t xml:space="preserve">Кроме мест прохождения трубопроводов и их диаметров, проектами канализации и водоснабжения предусматривается расстановка сантехнических приборов. До начала проектных работ по водоснабжению и канализации здания, заказчик должен определиться с выбором моделей сантехники, смесителей, душевых кабин и назвать проектировщику модели или предоставить монтажные карты с установочными размерами и способами подключения сантехнических приборов. Это очень большая работа, которую должен выполнить сам Заказчик или его дизайнер. Только тогда, когда проектировщик знает, где Заказчик хочет расположить тот или иной </w:t>
      </w:r>
      <w:proofErr w:type="spellStart"/>
      <w:r>
        <w:t>сантехприбор</w:t>
      </w:r>
      <w:proofErr w:type="spellEnd"/>
      <w:r>
        <w:t xml:space="preserve"> и как этот прибор будет выглядеть и подключаться к водоснабжению и канализации, он сможет начать работу по расчету диаметров и трассировке.</w:t>
      </w:r>
    </w:p>
    <w:p w:rsidR="001D05A9" w:rsidRDefault="001D05A9">
      <w:r>
        <w:rPr>
          <w:noProof/>
        </w:rPr>
        <w:lastRenderedPageBreak/>
        <w:drawing>
          <wp:inline distT="0" distB="0" distL="0" distR="0">
            <wp:extent cx="9251950" cy="6541359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5A9" w:rsidSect="001D05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05A9"/>
    <w:rsid w:val="001D0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05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5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1D0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05A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0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1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957</Words>
  <Characters>5455</Characters>
  <Application>Microsoft Office Word</Application>
  <DocSecurity>0</DocSecurity>
  <Lines>45</Lines>
  <Paragraphs>12</Paragraphs>
  <ScaleCrop>false</ScaleCrop>
  <Company>Dom</Company>
  <LinksUpToDate>false</LinksUpToDate>
  <CharactersWithSpaces>6400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ckat66</dc:creator>
  <cp:keywords/>
  <dc:description/>
  <cp:lastModifiedBy>ckat66</cp:lastModifiedBy>
  <cp:revision>2</cp:revision>
  <dcterms:created xsi:type="dcterms:W3CDTF">2006-01-04T08:18:00Z</dcterms:created>
  <dcterms:modified xsi:type="dcterms:W3CDTF">2006-01-04T08:27:00Z</dcterms:modified>
</cp:coreProperties>
</file>